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B4" w:rsidRDefault="00F45AB4" w:rsidP="00F45AB4">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bookmarkStart w:id="0" w:name="_GoBack"/>
      <w:r>
        <w:rPr>
          <w:rFonts w:cstheme="minorHAnsi"/>
          <w:b/>
          <w:noProof/>
          <w:sz w:val="44"/>
          <w:szCs w:val="44"/>
          <w:lang w:eastAsia="en-AU"/>
        </w:rPr>
        <w:drawing>
          <wp:anchor distT="0" distB="0" distL="114300" distR="114300" simplePos="0" relativeHeight="251659264" behindDoc="0" locked="0" layoutInCell="1" allowOverlap="1" wp14:anchorId="018A229B" wp14:editId="2B5E4EFB">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7" w:history="1">
        <w:r w:rsidRPr="00044FA4">
          <w:rPr>
            <w:rStyle w:val="Hyperlink"/>
            <w:rFonts w:cstheme="minorHAnsi"/>
            <w:b/>
            <w:sz w:val="44"/>
            <w:szCs w:val="44"/>
          </w:rPr>
          <w:t>Religion Planning</w:t>
        </w:r>
      </w:hyperlink>
      <w:r>
        <w:rPr>
          <w:rFonts w:cstheme="minorHAnsi"/>
          <w:b/>
          <w:sz w:val="44"/>
          <w:szCs w:val="44"/>
        </w:rPr>
        <w:t xml:space="preserve"> </w:t>
      </w:r>
      <w:r w:rsidRPr="00E4759A">
        <w:rPr>
          <w:rFonts w:cstheme="minorHAnsi"/>
          <w:b/>
          <w:sz w:val="44"/>
          <w:szCs w:val="44"/>
        </w:rPr>
        <w:tab/>
      </w:r>
      <w:r w:rsidRPr="00E4759A">
        <w:rPr>
          <w:rFonts w:cstheme="minorHAnsi"/>
          <w:b/>
          <w:sz w:val="44"/>
          <w:szCs w:val="44"/>
        </w:rPr>
        <w:tab/>
      </w:r>
      <w:r w:rsidRPr="00E4759A">
        <w:rPr>
          <w:rFonts w:cstheme="minorHAnsi"/>
          <w:b/>
          <w:sz w:val="44"/>
          <w:szCs w:val="44"/>
        </w:rPr>
        <w:tab/>
      </w:r>
      <w:r>
        <w:rPr>
          <w:rFonts w:cstheme="minorHAnsi"/>
          <w:b/>
          <w:sz w:val="44"/>
          <w:szCs w:val="44"/>
        </w:rPr>
        <w:t xml:space="preserve">      </w:t>
      </w:r>
      <w:r w:rsidR="00BB4252">
        <w:rPr>
          <w:rFonts w:cstheme="minorHAnsi"/>
          <w:b/>
          <w:sz w:val="44"/>
          <w:szCs w:val="44"/>
        </w:rPr>
        <w:t>Year:</w:t>
      </w:r>
      <w:r>
        <w:rPr>
          <w:rFonts w:cstheme="minorHAnsi"/>
          <w:b/>
          <w:sz w:val="44"/>
          <w:szCs w:val="44"/>
        </w:rPr>
        <w:t xml:space="preserve"> </w:t>
      </w:r>
      <w:r w:rsidR="00FA522F">
        <w:rPr>
          <w:rFonts w:cstheme="minorHAnsi"/>
          <w:b/>
          <w:sz w:val="44"/>
          <w:szCs w:val="44"/>
        </w:rPr>
        <w:t xml:space="preserve">5                     </w:t>
      </w:r>
      <w:r w:rsidR="00C013FF" w:rsidRPr="00BB4252">
        <w:rPr>
          <w:rFonts w:cstheme="minorHAnsi"/>
          <w:sz w:val="44"/>
          <w:szCs w:val="44"/>
        </w:rPr>
        <w:t>2014</w:t>
      </w:r>
    </w:p>
    <w:p w:rsidR="00F45AB4" w:rsidRPr="00E4759A" w:rsidRDefault="00BB4252" w:rsidP="00F45AB4">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 xml:space="preserve">School: </w:t>
      </w:r>
      <w:r w:rsidRPr="00BB4252">
        <w:rPr>
          <w:rFonts w:cstheme="minorHAnsi"/>
          <w:sz w:val="44"/>
          <w:szCs w:val="44"/>
        </w:rPr>
        <w:t>St Francis College</w:t>
      </w:r>
      <w:r>
        <w:rPr>
          <w:rFonts w:cstheme="minorHAnsi"/>
          <w:b/>
          <w:sz w:val="44"/>
          <w:szCs w:val="44"/>
        </w:rPr>
        <w:tab/>
      </w:r>
      <w:r>
        <w:rPr>
          <w:rFonts w:cstheme="minorHAnsi"/>
          <w:b/>
          <w:sz w:val="44"/>
          <w:szCs w:val="44"/>
        </w:rPr>
        <w:tab/>
        <w:t xml:space="preserve">Duration: </w:t>
      </w:r>
      <w:r w:rsidR="00B268C0">
        <w:rPr>
          <w:rFonts w:cstheme="minorHAnsi"/>
          <w:b/>
          <w:sz w:val="44"/>
          <w:szCs w:val="44"/>
        </w:rPr>
        <w:t>5 weeks</w:t>
      </w:r>
    </w:p>
    <w:tbl>
      <w:tblPr>
        <w:tblStyle w:val="TableGrid"/>
        <w:tblW w:w="0" w:type="auto"/>
        <w:tblLook w:val="04A0" w:firstRow="1" w:lastRow="0" w:firstColumn="1" w:lastColumn="0" w:noHBand="0" w:noVBand="1"/>
      </w:tblPr>
      <w:tblGrid>
        <w:gridCol w:w="14174"/>
      </w:tblGrid>
      <w:tr w:rsidR="00F45AB4" w:rsidRPr="006F7A58" w:rsidTr="001B4858">
        <w:trPr>
          <w:trHeight w:val="348"/>
        </w:trPr>
        <w:tc>
          <w:tcPr>
            <w:tcW w:w="14174" w:type="dxa"/>
            <w:shd w:val="clear" w:color="auto" w:fill="D9D9D9" w:themeFill="background1" w:themeFillShade="D9"/>
          </w:tcPr>
          <w:p w:rsidR="00F45AB4" w:rsidRPr="006F7A58" w:rsidRDefault="00281935" w:rsidP="00DB0C4F">
            <w:pPr>
              <w:rPr>
                <w:rFonts w:cstheme="minorHAnsi"/>
                <w:b/>
                <w:sz w:val="36"/>
                <w:szCs w:val="36"/>
              </w:rPr>
            </w:pPr>
            <w:hyperlink r:id="rId8" w:history="1">
              <w:r w:rsidR="00F45AB4" w:rsidRPr="009E5CCD">
                <w:rPr>
                  <w:rStyle w:val="Hyperlink"/>
                  <w:rFonts w:cstheme="minorHAnsi"/>
                  <w:b/>
                  <w:sz w:val="36"/>
                  <w:szCs w:val="36"/>
                </w:rPr>
                <w:t>Fertile Question</w:t>
              </w:r>
            </w:hyperlink>
            <w:r w:rsidR="0068063D">
              <w:rPr>
                <w:rStyle w:val="Hyperlink"/>
                <w:rFonts w:cstheme="minorHAnsi"/>
                <w:b/>
                <w:sz w:val="36"/>
                <w:szCs w:val="36"/>
              </w:rPr>
              <w:t xml:space="preserve">  /  </w:t>
            </w:r>
            <w:r w:rsidR="00DB0C4F">
              <w:rPr>
                <w:rStyle w:val="Hyperlink"/>
                <w:rFonts w:cstheme="minorHAnsi"/>
                <w:b/>
                <w:sz w:val="36"/>
                <w:szCs w:val="36"/>
              </w:rPr>
              <w:t>Topic</w:t>
            </w:r>
            <w:r w:rsidR="00012460">
              <w:rPr>
                <w:rStyle w:val="Hyperlink"/>
                <w:rFonts w:cstheme="minorHAnsi"/>
                <w:b/>
                <w:sz w:val="36"/>
                <w:szCs w:val="36"/>
              </w:rPr>
              <w:t xml:space="preserve">  </w:t>
            </w:r>
            <w:r w:rsidR="00012460" w:rsidRPr="00012460">
              <w:rPr>
                <w:rStyle w:val="Hyperlink"/>
                <w:rFonts w:cstheme="minorHAnsi"/>
                <w:b/>
                <w:color w:val="auto"/>
                <w:sz w:val="36"/>
                <w:szCs w:val="36"/>
                <w:u w:val="none"/>
              </w:rPr>
              <w:t>Catholic Church in the Land Down Under</w:t>
            </w:r>
          </w:p>
        </w:tc>
      </w:tr>
      <w:tr w:rsidR="00F45AB4" w:rsidRPr="006F7A58" w:rsidTr="001B4858">
        <w:trPr>
          <w:trHeight w:val="714"/>
        </w:trPr>
        <w:tc>
          <w:tcPr>
            <w:tcW w:w="14174" w:type="dxa"/>
          </w:tcPr>
          <w:p w:rsidR="00F45AB4" w:rsidRPr="006F7A58" w:rsidRDefault="00BB4252" w:rsidP="0068063D">
            <w:pPr>
              <w:rPr>
                <w:rFonts w:cstheme="minorHAnsi"/>
                <w:sz w:val="28"/>
                <w:szCs w:val="28"/>
              </w:rPr>
            </w:pPr>
            <w:r>
              <w:rPr>
                <w:rFonts w:cstheme="minorHAnsi"/>
                <w:sz w:val="28"/>
                <w:szCs w:val="28"/>
              </w:rPr>
              <w:t>How has the Catholic Church contributed to the shaping of Australia</w:t>
            </w:r>
            <w:r w:rsidR="008D67C1">
              <w:rPr>
                <w:rFonts w:cstheme="minorHAnsi"/>
                <w:sz w:val="28"/>
                <w:szCs w:val="28"/>
              </w:rPr>
              <w:t>?</w:t>
            </w:r>
          </w:p>
        </w:tc>
      </w:tr>
    </w:tbl>
    <w:p w:rsidR="001B4858" w:rsidRDefault="001B4858">
      <w:pPr>
        <w:rPr>
          <w:sz w:val="10"/>
          <w:szCs w:val="10"/>
        </w:rPr>
      </w:pPr>
    </w:p>
    <w:tbl>
      <w:tblPr>
        <w:tblStyle w:val="TableGrid"/>
        <w:tblW w:w="0" w:type="auto"/>
        <w:tblLook w:val="04A0" w:firstRow="1" w:lastRow="0" w:firstColumn="1" w:lastColumn="0" w:noHBand="0" w:noVBand="1"/>
      </w:tblPr>
      <w:tblGrid>
        <w:gridCol w:w="14174"/>
      </w:tblGrid>
      <w:tr w:rsidR="001B4858" w:rsidTr="004E1836">
        <w:tc>
          <w:tcPr>
            <w:tcW w:w="14174" w:type="dxa"/>
            <w:shd w:val="clear" w:color="auto" w:fill="D9D9D9" w:themeFill="background1" w:themeFillShade="D9"/>
          </w:tcPr>
          <w:p w:rsidR="001B4858" w:rsidRPr="00744852" w:rsidRDefault="008A20AA" w:rsidP="00EF5AB4">
            <w:pPr>
              <w:rPr>
                <w:rFonts w:cstheme="minorHAnsi"/>
                <w:b/>
                <w:sz w:val="36"/>
                <w:szCs w:val="36"/>
              </w:rPr>
            </w:pPr>
            <w:r w:rsidRPr="008A20AA">
              <w:rPr>
                <w:rFonts w:cstheme="minorHAnsi"/>
                <w:b/>
                <w:i/>
                <w:sz w:val="36"/>
                <w:szCs w:val="36"/>
              </w:rPr>
              <w:t>Learning</w:t>
            </w:r>
            <w:r w:rsidRPr="00EF5AB4">
              <w:rPr>
                <w:rFonts w:cstheme="minorHAnsi"/>
                <w:b/>
                <w:i/>
                <w:sz w:val="36"/>
                <w:szCs w:val="36"/>
              </w:rPr>
              <w:t xml:space="preserve"> </w:t>
            </w:r>
            <w:r w:rsidR="00EF5AB4">
              <w:rPr>
                <w:rFonts w:cstheme="minorHAnsi"/>
                <w:b/>
                <w:i/>
                <w:sz w:val="36"/>
                <w:szCs w:val="36"/>
              </w:rPr>
              <w:t>C</w:t>
            </w:r>
            <w:r w:rsidR="00EF5AB4" w:rsidRPr="00EF5AB4">
              <w:rPr>
                <w:rFonts w:cstheme="minorHAnsi"/>
                <w:b/>
                <w:i/>
                <w:sz w:val="36"/>
                <w:szCs w:val="36"/>
              </w:rPr>
              <w:t>ontext</w:t>
            </w:r>
            <w:r w:rsidR="00EF5AB4">
              <w:rPr>
                <w:rFonts w:cstheme="minorHAnsi"/>
                <w:b/>
                <w:sz w:val="36"/>
                <w:szCs w:val="36"/>
              </w:rPr>
              <w:t xml:space="preserve"> </w:t>
            </w:r>
            <w:r>
              <w:rPr>
                <w:rFonts w:cstheme="minorHAnsi"/>
                <w:b/>
                <w:sz w:val="36"/>
                <w:szCs w:val="36"/>
              </w:rPr>
              <w:t xml:space="preserve">- </w:t>
            </w:r>
            <w:r w:rsidR="001B4858" w:rsidRPr="00744852">
              <w:rPr>
                <w:rFonts w:cstheme="minorHAnsi"/>
                <w:b/>
                <w:sz w:val="36"/>
                <w:szCs w:val="36"/>
              </w:rPr>
              <w:t>Significant Days</w:t>
            </w:r>
            <w:r w:rsidR="001B4858">
              <w:rPr>
                <w:rFonts w:cstheme="minorHAnsi"/>
                <w:b/>
                <w:sz w:val="36"/>
                <w:szCs w:val="36"/>
              </w:rPr>
              <w:t xml:space="preserve"> and Celebrations </w:t>
            </w:r>
          </w:p>
        </w:tc>
      </w:tr>
      <w:tr w:rsidR="001B4858" w:rsidRPr="00012460" w:rsidTr="004E1836">
        <w:tc>
          <w:tcPr>
            <w:tcW w:w="14174" w:type="dxa"/>
          </w:tcPr>
          <w:p w:rsidR="001B4858" w:rsidRPr="00012460" w:rsidRDefault="00012460" w:rsidP="00776694">
            <w:pPr>
              <w:rPr>
                <w:rFonts w:ascii="Arial" w:hAnsi="Arial" w:cs="Arial"/>
                <w:sz w:val="20"/>
                <w:szCs w:val="20"/>
              </w:rPr>
            </w:pPr>
            <w:r w:rsidRPr="00012460">
              <w:rPr>
                <w:rFonts w:ascii="Arial" w:hAnsi="Arial" w:cs="Arial"/>
                <w:sz w:val="20"/>
                <w:szCs w:val="20"/>
              </w:rPr>
              <w:t xml:space="preserve">This class has Mormon, Muslim, </w:t>
            </w:r>
            <w:proofErr w:type="gramStart"/>
            <w:r w:rsidRPr="00012460">
              <w:rPr>
                <w:rFonts w:ascii="Arial" w:hAnsi="Arial" w:cs="Arial"/>
                <w:sz w:val="20"/>
                <w:szCs w:val="20"/>
              </w:rPr>
              <w:t>Buddhist</w:t>
            </w:r>
            <w:proofErr w:type="gramEnd"/>
            <w:r w:rsidRPr="00012460">
              <w:rPr>
                <w:rFonts w:ascii="Arial" w:hAnsi="Arial" w:cs="Arial"/>
                <w:sz w:val="20"/>
                <w:szCs w:val="20"/>
              </w:rPr>
              <w:t>, Seventh Day Adventist students as well as Catholic and other Christian students.</w:t>
            </w:r>
            <w:r>
              <w:rPr>
                <w:rFonts w:ascii="Arial" w:hAnsi="Arial" w:cs="Arial"/>
                <w:sz w:val="20"/>
                <w:szCs w:val="20"/>
              </w:rPr>
              <w:t xml:space="preserve"> One student has autism, 6 EALD students and five other students with learning difficulties who aren’t verified</w:t>
            </w:r>
            <w:r w:rsidR="00AB0151">
              <w:rPr>
                <w:rFonts w:ascii="Arial" w:hAnsi="Arial" w:cs="Arial"/>
                <w:sz w:val="20"/>
                <w:szCs w:val="20"/>
              </w:rPr>
              <w:t>. A teacher aide assists the student with autism 4 days per week including RE sessions and EALD support is offered to students two days a wee</w:t>
            </w:r>
            <w:r w:rsidR="007108E0">
              <w:rPr>
                <w:rFonts w:ascii="Arial" w:hAnsi="Arial" w:cs="Arial"/>
                <w:sz w:val="20"/>
                <w:szCs w:val="20"/>
              </w:rPr>
              <w:t>k</w:t>
            </w:r>
            <w:r w:rsidR="00AB0151">
              <w:rPr>
                <w:rFonts w:ascii="Arial" w:hAnsi="Arial" w:cs="Arial"/>
                <w:sz w:val="20"/>
                <w:szCs w:val="20"/>
              </w:rPr>
              <w:t>.</w:t>
            </w:r>
            <w:r w:rsidR="007108E0">
              <w:rPr>
                <w:rFonts w:ascii="Arial" w:hAnsi="Arial" w:cs="Arial"/>
                <w:sz w:val="20"/>
                <w:szCs w:val="20"/>
              </w:rPr>
              <w:t xml:space="preserve"> Between the two classes there are twice as many boys as girls. Learning activities must be hands on engaging and relevant to the interests of the students. Large amounts of computer, online web 2.0 tools are necessary.</w:t>
            </w:r>
          </w:p>
          <w:p w:rsidR="008A20AA" w:rsidRPr="00012460" w:rsidRDefault="008A20AA" w:rsidP="00776694">
            <w:pPr>
              <w:rPr>
                <w:rFonts w:cstheme="minorHAnsi"/>
                <w:sz w:val="20"/>
                <w:szCs w:val="20"/>
              </w:rPr>
            </w:pPr>
          </w:p>
        </w:tc>
      </w:tr>
    </w:tbl>
    <w:p w:rsidR="001B4858" w:rsidRPr="00012460" w:rsidRDefault="001B4858">
      <w:pPr>
        <w:rPr>
          <w:sz w:val="20"/>
          <w:szCs w:val="20"/>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3"/>
      </w:tblGrid>
      <w:tr w:rsidR="001B4858" w:rsidRPr="006F7A58" w:rsidTr="00776694">
        <w:trPr>
          <w:trHeight w:val="367"/>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B4858" w:rsidRPr="006F7A58" w:rsidRDefault="001B4858" w:rsidP="00776694">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Year Level Description</w:t>
            </w:r>
          </w:p>
        </w:tc>
      </w:tr>
      <w:tr w:rsidR="007108E0" w:rsidRPr="007108E0" w:rsidTr="00776694">
        <w:trPr>
          <w:trHeight w:val="367"/>
        </w:trPr>
        <w:tc>
          <w:tcPr>
            <w:tcW w:w="5000" w:type="pct"/>
            <w:tcBorders>
              <w:top w:val="single" w:sz="4" w:space="0" w:color="auto"/>
              <w:left w:val="single" w:sz="4" w:space="0" w:color="auto"/>
              <w:bottom w:val="single" w:sz="4" w:space="0" w:color="auto"/>
              <w:right w:val="single" w:sz="4" w:space="0" w:color="auto"/>
            </w:tcBorders>
          </w:tcPr>
          <w:p w:rsidR="001B4858" w:rsidRPr="007108E0" w:rsidRDefault="00BB4252" w:rsidP="00BB4252">
            <w:pPr>
              <w:pStyle w:val="tablesubheadlevel2"/>
              <w:jc w:val="left"/>
              <w:rPr>
                <w:rFonts w:asciiTheme="minorHAnsi" w:hAnsiTheme="minorHAnsi" w:cstheme="minorHAnsi"/>
                <w:b/>
                <w:i/>
                <w:sz w:val="20"/>
              </w:rPr>
            </w:pPr>
            <w:r w:rsidRPr="007108E0">
              <w:rPr>
                <w:sz w:val="20"/>
                <w:szCs w:val="20"/>
              </w:rPr>
              <w:t xml:space="preserve">The </w:t>
            </w:r>
            <w:r w:rsidRPr="007108E0">
              <w:rPr>
                <w:rStyle w:val="Emphasis"/>
                <w:sz w:val="20"/>
                <w:szCs w:val="20"/>
              </w:rPr>
              <w:t xml:space="preserve">Religion Curriculum P-12 </w:t>
            </w:r>
            <w:r w:rsidRPr="007108E0">
              <w:rPr>
                <w:sz w:val="20"/>
                <w:szCs w:val="20"/>
              </w:rPr>
              <w:t xml:space="preserve">involves four strands: </w:t>
            </w:r>
            <w:r w:rsidRPr="007108E0">
              <w:rPr>
                <w:rStyle w:val="Emphasis"/>
                <w:sz w:val="20"/>
                <w:szCs w:val="20"/>
              </w:rPr>
              <w:t xml:space="preserve">Sacred Texts, Beliefs, Church </w:t>
            </w:r>
            <w:r w:rsidRPr="007108E0">
              <w:rPr>
                <w:sz w:val="20"/>
                <w:szCs w:val="20"/>
              </w:rPr>
              <w:t xml:space="preserve">and </w:t>
            </w:r>
            <w:r w:rsidRPr="007108E0">
              <w:rPr>
                <w:rStyle w:val="Emphasis"/>
                <w:sz w:val="20"/>
                <w:szCs w:val="20"/>
              </w:rPr>
              <w:t xml:space="preserve">Christian Life. </w:t>
            </w:r>
            <w:r w:rsidRPr="007108E0">
              <w:rPr>
                <w:sz w:val="20"/>
                <w:szCs w:val="20"/>
              </w:rPr>
              <w:t>These strands are interrelated and are taught in an integrated way, and in ways that are appropriate to specific local contexts.</w:t>
            </w:r>
            <w:r w:rsidRPr="007108E0">
              <w:rPr>
                <w:sz w:val="20"/>
                <w:szCs w:val="20"/>
              </w:rPr>
              <w:br/>
            </w:r>
            <w:r w:rsidRPr="007108E0">
              <w:rPr>
                <w:sz w:val="20"/>
                <w:szCs w:val="20"/>
              </w:rPr>
              <w:br/>
            </w:r>
            <w:r w:rsidRPr="007108E0">
              <w:rPr>
                <w:sz w:val="20"/>
                <w:szCs w:val="20"/>
                <w:highlight w:val="yellow"/>
              </w:rPr>
              <w:t>In Year 6, students</w:t>
            </w:r>
            <w:r w:rsidRPr="007108E0">
              <w:rPr>
                <w:sz w:val="20"/>
                <w:szCs w:val="20"/>
              </w:rPr>
              <w:t xml:space="preserve"> are introduced to the Christian understanding of faith and the term ‘communion of saints’. </w:t>
            </w:r>
            <w:r w:rsidRPr="007108E0">
              <w:rPr>
                <w:sz w:val="20"/>
                <w:szCs w:val="20"/>
                <w:highlight w:val="yellow"/>
              </w:rPr>
              <w:t>They develop their understanding of the many ways in which faith is lived out and celebrated in the lives of believers past and present. They learn about</w:t>
            </w:r>
            <w:r w:rsidRPr="007108E0">
              <w:rPr>
                <w:sz w:val="20"/>
                <w:szCs w:val="20"/>
              </w:rPr>
              <w:t xml:space="preserve"> the contexts and key messages of some Old Testament prophets and </w:t>
            </w:r>
            <w:r w:rsidRPr="007108E0">
              <w:rPr>
                <w:sz w:val="20"/>
                <w:szCs w:val="20"/>
                <w:highlight w:val="yellow"/>
              </w:rPr>
              <w:t>the contribution of some key people (laity, religious and clergy) to the shaping of the Church in Australia (c. 1900 CE to present).</w:t>
            </w:r>
            <w:r w:rsidRPr="007108E0">
              <w:rPr>
                <w:sz w:val="20"/>
                <w:szCs w:val="20"/>
              </w:rPr>
              <w:t xml:space="preserve"> </w:t>
            </w:r>
            <w:r w:rsidRPr="007108E0">
              <w:rPr>
                <w:sz w:val="20"/>
                <w:szCs w:val="20"/>
                <w:highlight w:val="yellow"/>
              </w:rPr>
              <w:t>They understand</w:t>
            </w:r>
            <w:r w:rsidRPr="007108E0">
              <w:rPr>
                <w:sz w:val="20"/>
                <w:szCs w:val="20"/>
              </w:rPr>
              <w:t xml:space="preserve"> the significance of Jesus’ New Law </w:t>
            </w:r>
            <w:r w:rsidRPr="007108E0">
              <w:rPr>
                <w:sz w:val="20"/>
                <w:szCs w:val="20"/>
                <w:highlight w:val="yellow"/>
              </w:rPr>
              <w:t>for the way believers live their faith, including an exploration of the spiritual and corporal works of mercy.</w:t>
            </w:r>
            <w:r w:rsidRPr="007108E0">
              <w:rPr>
                <w:sz w:val="20"/>
                <w:szCs w:val="20"/>
              </w:rPr>
              <w:t xml:space="preserve"> They develop their understanding of the role of celebrations in the faith life of believers, including the commemoration of High Holy Days by Jewish believers and the Church’s liturgical celebrations (including the Eucharist). </w:t>
            </w:r>
            <w:r w:rsidRPr="007108E0">
              <w:rPr>
                <w:sz w:val="20"/>
                <w:szCs w:val="20"/>
                <w:highlight w:val="yellow"/>
              </w:rPr>
              <w:t xml:space="preserve">They develop their understanding of prayer in the Christian tradition through an exploration of the Our Father, The </w:t>
            </w:r>
            <w:proofErr w:type="spellStart"/>
            <w:r w:rsidRPr="007108E0">
              <w:rPr>
                <w:sz w:val="20"/>
                <w:szCs w:val="20"/>
                <w:highlight w:val="yellow"/>
              </w:rPr>
              <w:t>Examen</w:t>
            </w:r>
            <w:proofErr w:type="spellEnd"/>
            <w:r w:rsidRPr="007108E0">
              <w:rPr>
                <w:sz w:val="20"/>
                <w:szCs w:val="20"/>
                <w:highlight w:val="yellow"/>
              </w:rPr>
              <w:t>, and meditative prayer practices</w:t>
            </w:r>
            <w:r w:rsidRPr="007108E0">
              <w:rPr>
                <w:sz w:val="20"/>
                <w:szCs w:val="20"/>
              </w:rPr>
              <w:t xml:space="preserve"> including prayer journaling.</w:t>
            </w:r>
            <w:r w:rsidRPr="007108E0">
              <w:rPr>
                <w:sz w:val="20"/>
                <w:szCs w:val="20"/>
              </w:rPr>
              <w:br/>
            </w:r>
            <w:r w:rsidRPr="007108E0">
              <w:rPr>
                <w:sz w:val="20"/>
                <w:szCs w:val="20"/>
              </w:rPr>
              <w:br/>
              <w:t xml:space="preserve">They are introduced to the Church teaching that the Holy Spirit guided the formation of the New Testament. Using a range of Biblical tools, they engage with a variety of Scriptural texts that describe Jesus’ relationship with God the Father and with humanity and proclaim Jesus as fulfilling all of God’s promises in </w:t>
            </w:r>
            <w:r w:rsidRPr="007108E0">
              <w:rPr>
                <w:sz w:val="20"/>
                <w:szCs w:val="20"/>
              </w:rPr>
              <w:lastRenderedPageBreak/>
              <w:t>the Old Testament.</w:t>
            </w:r>
          </w:p>
        </w:tc>
      </w:tr>
      <w:tr w:rsidR="001B4858" w:rsidRPr="006F7A58" w:rsidTr="00776694">
        <w:trPr>
          <w:trHeight w:val="367"/>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B4858" w:rsidRPr="006F7A58" w:rsidRDefault="001B4858" w:rsidP="00776694">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Achievement Standard</w:t>
            </w:r>
          </w:p>
        </w:tc>
      </w:tr>
      <w:tr w:rsidR="001B4858" w:rsidRPr="00D56E09" w:rsidTr="00776694">
        <w:trPr>
          <w:trHeight w:val="367"/>
        </w:trPr>
        <w:tc>
          <w:tcPr>
            <w:tcW w:w="5000" w:type="pct"/>
            <w:tcBorders>
              <w:top w:val="single" w:sz="4" w:space="0" w:color="auto"/>
              <w:left w:val="single" w:sz="4" w:space="0" w:color="auto"/>
              <w:bottom w:val="single" w:sz="4" w:space="0" w:color="auto"/>
              <w:right w:val="single" w:sz="4" w:space="0" w:color="auto"/>
            </w:tcBorders>
          </w:tcPr>
          <w:p w:rsidR="001B4858" w:rsidRPr="00D56E09" w:rsidRDefault="00F30B8A" w:rsidP="00776694">
            <w:pPr>
              <w:rPr>
                <w:rFonts w:cstheme="minorHAnsi"/>
                <w:b/>
                <w:sz w:val="24"/>
                <w:szCs w:val="24"/>
                <w:lang w:eastAsia="en-AU"/>
              </w:rPr>
            </w:pPr>
            <w:r w:rsidRPr="007108E0">
              <w:rPr>
                <w:rFonts w:ascii="Arial" w:hAnsi="Arial" w:cs="Arial"/>
                <w:sz w:val="20"/>
                <w:szCs w:val="20"/>
              </w:rPr>
              <w:t>By the end of Year 6, students analyse information from a variety of texts, including New Testament texts and the wisdom of Australian Catholic Christians, to explain the action of the Holy Spirit in the lives of believers. They select and use evidence from Scriptural texts to show how these texts describe Jesus’ relationship with God the Father and with humanity, including the proclamation of Jesus as fulfilling God’s promises in the Old Testament.</w:t>
            </w:r>
            <w:r w:rsidRPr="007108E0">
              <w:rPr>
                <w:rFonts w:ascii="Arial" w:hAnsi="Arial" w:cs="Arial"/>
                <w:sz w:val="20"/>
                <w:szCs w:val="20"/>
              </w:rPr>
              <w:br/>
            </w:r>
            <w:r w:rsidRPr="007108E0">
              <w:rPr>
                <w:rFonts w:ascii="Arial" w:hAnsi="Arial" w:cs="Arial"/>
                <w:sz w:val="20"/>
                <w:szCs w:val="20"/>
              </w:rPr>
              <w:br/>
            </w:r>
            <w:r w:rsidRPr="007108E0">
              <w:rPr>
                <w:rFonts w:ascii="Arial" w:hAnsi="Arial" w:cs="Arial"/>
                <w:sz w:val="20"/>
                <w:szCs w:val="20"/>
                <w:highlight w:val="yellow"/>
              </w:rPr>
              <w:t>Students identify and describe many ways in which faith is lived out in the lives of believers past and present, including Catholics in a developing Australian nation (c. 1900 CE to present).</w:t>
            </w:r>
            <w:r w:rsidRPr="007108E0">
              <w:rPr>
                <w:rFonts w:ascii="Arial" w:hAnsi="Arial" w:cs="Arial"/>
                <w:sz w:val="20"/>
                <w:szCs w:val="20"/>
              </w:rPr>
              <w:t xml:space="preserve"> They analyse the key messages and contexts of some Old Testament prophets. They explain the significance of Jesus’ New Law for the way believers live their faith and examine the spiritual and corporal works of mercy. They identify and describe many ways in which faith is celebrated in the lives of believers, past and present, including the commemoration of High Holy Days by Jewish believers, the Church’s liturgical year and the celebration of Eucharist. They demonstrate an understanding of the term ‘communion of saints’. They explain the significance of personal and communal prayer (including the Our Father and The </w:t>
            </w:r>
            <w:proofErr w:type="spellStart"/>
            <w:r w:rsidRPr="007108E0">
              <w:rPr>
                <w:rFonts w:ascii="Arial" w:hAnsi="Arial" w:cs="Arial"/>
                <w:sz w:val="20"/>
                <w:szCs w:val="20"/>
              </w:rPr>
              <w:t>Examen</w:t>
            </w:r>
            <w:proofErr w:type="spellEnd"/>
            <w:r w:rsidRPr="007108E0">
              <w:rPr>
                <w:rFonts w:ascii="Arial" w:hAnsi="Arial" w:cs="Arial"/>
                <w:sz w:val="20"/>
                <w:szCs w:val="20"/>
              </w:rPr>
              <w:t xml:space="preserve">) and the use of meditative prayer practices (including prayer journaling) for the spiritual life of believers. </w:t>
            </w:r>
            <w:r w:rsidRPr="007108E0">
              <w:rPr>
                <w:rFonts w:ascii="Arial" w:hAnsi="Arial" w:cs="Arial"/>
                <w:sz w:val="20"/>
                <w:szCs w:val="20"/>
                <w:highlight w:val="yellow"/>
              </w:rPr>
              <w:t>They participate respectfully in a variety of these personal and communal prayer experiences and meditative prayer practices.</w:t>
            </w:r>
          </w:p>
        </w:tc>
      </w:tr>
    </w:tbl>
    <w:p w:rsidR="001B4858" w:rsidRDefault="001B4858"/>
    <w:tbl>
      <w:tblPr>
        <w:tblStyle w:val="TableGrid"/>
        <w:tblW w:w="0" w:type="auto"/>
        <w:tblLook w:val="04A0" w:firstRow="1" w:lastRow="0" w:firstColumn="1" w:lastColumn="0" w:noHBand="0" w:noVBand="1"/>
      </w:tblPr>
      <w:tblGrid>
        <w:gridCol w:w="7203"/>
        <w:gridCol w:w="6971"/>
      </w:tblGrid>
      <w:tr w:rsidR="001B4858" w:rsidTr="00691090">
        <w:tc>
          <w:tcPr>
            <w:tcW w:w="14174" w:type="dxa"/>
            <w:gridSpan w:val="2"/>
            <w:shd w:val="clear" w:color="auto" w:fill="D9D9D9" w:themeFill="background1" w:themeFillShade="D9"/>
          </w:tcPr>
          <w:p w:rsidR="003F195D" w:rsidRDefault="001B4858" w:rsidP="00776694">
            <w:pPr>
              <w:rPr>
                <w:rFonts w:cstheme="minorHAnsi"/>
                <w:b/>
                <w:sz w:val="36"/>
                <w:szCs w:val="36"/>
              </w:rPr>
            </w:pPr>
            <w:r w:rsidRPr="00651B67">
              <w:rPr>
                <w:rFonts w:cstheme="minorHAnsi"/>
                <w:b/>
                <w:sz w:val="36"/>
                <w:szCs w:val="36"/>
              </w:rPr>
              <w:t>Content Descriptions</w:t>
            </w:r>
            <w:r>
              <w:rPr>
                <w:rFonts w:cstheme="minorHAnsi"/>
                <w:b/>
                <w:sz w:val="36"/>
                <w:szCs w:val="36"/>
              </w:rPr>
              <w:t xml:space="preserve">      </w:t>
            </w:r>
          </w:p>
          <w:p w:rsidR="001B4858" w:rsidRPr="00EF5AB4" w:rsidRDefault="00EF5AB4" w:rsidP="00776694">
            <w:pPr>
              <w:rPr>
                <w:rFonts w:cstheme="minorHAnsi"/>
                <w:sz w:val="24"/>
                <w:szCs w:val="24"/>
              </w:rPr>
            </w:pPr>
            <w:r w:rsidRPr="00EF5AB4">
              <w:rPr>
                <w:rFonts w:cstheme="minorHAnsi"/>
                <w:sz w:val="24"/>
                <w:szCs w:val="24"/>
              </w:rPr>
              <w:t>Cluster strands and sub-strands that make connections with the Unit</w:t>
            </w:r>
            <w:r w:rsidR="001B4858" w:rsidRPr="00EF5AB4">
              <w:rPr>
                <w:rFonts w:cstheme="minorHAnsi"/>
                <w:sz w:val="24"/>
                <w:szCs w:val="24"/>
              </w:rPr>
              <w:t xml:space="preserve"> </w:t>
            </w:r>
            <w:r>
              <w:rPr>
                <w:rFonts w:cstheme="minorHAnsi"/>
                <w:sz w:val="24"/>
                <w:szCs w:val="24"/>
              </w:rPr>
              <w:t>topic.</w:t>
            </w:r>
            <w:r w:rsidR="001B4858" w:rsidRPr="00EF5AB4">
              <w:rPr>
                <w:rFonts w:cstheme="minorHAnsi"/>
                <w:sz w:val="24"/>
                <w:szCs w:val="24"/>
              </w:rPr>
              <w:t xml:space="preserve">                                                                                                         </w:t>
            </w:r>
          </w:p>
        </w:tc>
      </w:tr>
      <w:tr w:rsidR="001B4858" w:rsidTr="00691090">
        <w:tc>
          <w:tcPr>
            <w:tcW w:w="7203" w:type="dxa"/>
          </w:tcPr>
          <w:p w:rsidR="001B4858" w:rsidRPr="00991E1E" w:rsidRDefault="00691090" w:rsidP="00776694">
            <w:pPr>
              <w:rPr>
                <w:rFonts w:cstheme="minorHAnsi"/>
                <w:b/>
                <w:sz w:val="28"/>
                <w:szCs w:val="28"/>
              </w:rPr>
            </w:pPr>
            <w:r>
              <w:rPr>
                <w:rFonts w:cstheme="minorHAnsi"/>
                <w:noProof/>
                <w:sz w:val="28"/>
                <w:szCs w:val="28"/>
                <w:lang w:eastAsia="en-AU"/>
              </w:rPr>
              <w:drawing>
                <wp:anchor distT="0" distB="0" distL="114300" distR="114300" simplePos="0" relativeHeight="251661312" behindDoc="1" locked="0" layoutInCell="1" allowOverlap="1" wp14:anchorId="63FB6A8E" wp14:editId="3F33A4A0">
                  <wp:simplePos x="0" y="0"/>
                  <wp:positionH relativeFrom="column">
                    <wp:posOffset>3408045</wp:posOffset>
                  </wp:positionH>
                  <wp:positionV relativeFrom="paragraph">
                    <wp:posOffset>45720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1B4858" w:rsidRPr="00991E1E">
              <w:rPr>
                <w:rFonts w:cstheme="minorHAnsi"/>
                <w:b/>
                <w:sz w:val="28"/>
                <w:szCs w:val="28"/>
              </w:rPr>
              <w:t>Sacred Texts</w:t>
            </w:r>
            <w:r w:rsidR="001B4858">
              <w:rPr>
                <w:rFonts w:cstheme="minorHAnsi"/>
                <w:b/>
                <w:sz w:val="28"/>
                <w:szCs w:val="28"/>
              </w:rPr>
              <w:t xml:space="preserve">                                                 </w:t>
            </w:r>
          </w:p>
          <w:p w:rsidR="00691090" w:rsidRDefault="00691090" w:rsidP="00691090">
            <w:pPr>
              <w:rPr>
                <w:rStyle w:val="Emphasis"/>
                <w:rFonts w:ascii="Exo" w:hAnsi="Exo"/>
                <w:b/>
                <w:bCs/>
                <w:color w:val="3366FF"/>
                <w:sz w:val="20"/>
                <w:szCs w:val="20"/>
              </w:rPr>
            </w:pPr>
            <w:r>
              <w:rPr>
                <w:rFonts w:ascii="Exo" w:hAnsi="Exo" w:cs="Arial"/>
                <w:b/>
                <w:bCs/>
                <w:color w:val="3366FF"/>
                <w:sz w:val="27"/>
                <w:szCs w:val="27"/>
              </w:rPr>
              <w:t>Christian Spiritual Writings and Wisdom </w:t>
            </w:r>
            <w:r>
              <w:rPr>
                <w:rFonts w:ascii="Exo" w:hAnsi="Exo" w:cs="Arial"/>
                <w:b/>
                <w:bCs/>
                <w:color w:val="252525"/>
                <w:sz w:val="33"/>
                <w:szCs w:val="33"/>
              </w:rPr>
              <w:br/>
            </w:r>
            <w:r>
              <w:rPr>
                <w:rStyle w:val="Emphasis"/>
                <w:rFonts w:ascii="Exo" w:hAnsi="Exo"/>
                <w:b/>
                <w:bCs/>
                <w:color w:val="3366FF"/>
                <w:sz w:val="20"/>
                <w:szCs w:val="20"/>
              </w:rPr>
              <w:t>STCW7 </w:t>
            </w:r>
          </w:p>
          <w:p w:rsidR="00691090" w:rsidRPr="00991E1E" w:rsidRDefault="00691090" w:rsidP="00691090">
            <w:pPr>
              <w:rPr>
                <w:rFonts w:cstheme="minorHAnsi"/>
                <w:b/>
                <w:sz w:val="28"/>
                <w:szCs w:val="28"/>
              </w:rPr>
            </w:pPr>
            <w:r>
              <w:rPr>
                <w:rStyle w:val="Strong"/>
                <w:rFonts w:ascii="Arial" w:hAnsi="Arial" w:cs="Arial"/>
                <w:i/>
                <w:iCs/>
                <w:color w:val="797979"/>
                <w:sz w:val="20"/>
                <w:szCs w:val="20"/>
              </w:rPr>
              <w:t>Religious Knowledge and Deep Understanding</w:t>
            </w:r>
            <w:r>
              <w:rPr>
                <w:rFonts w:ascii="Arial" w:hAnsi="Arial" w:cs="Arial"/>
                <w:color w:val="797979"/>
                <w:sz w:val="20"/>
                <w:szCs w:val="20"/>
              </w:rPr>
              <w:br/>
              <w:t>The wisdom of Australian Catholic</w:t>
            </w:r>
            <w:r>
              <w:rPr>
                <w:rFonts w:ascii="Arial" w:hAnsi="Arial" w:cs="Arial"/>
                <w:color w:val="797979"/>
                <w:sz w:val="20"/>
                <w:szCs w:val="20"/>
              </w:rPr>
              <w:br/>
              <w:t>Christians, including lay people and religious orders (c.1900 CE to the present), helps people understand the work and movement of the Holy Spirit in this land (e.g. concern for the common good; works of mercy; challenging injustice; developing</w:t>
            </w:r>
            <w:r>
              <w:rPr>
                <w:rFonts w:ascii="Arial" w:hAnsi="Arial" w:cs="Arial"/>
                <w:color w:val="797979"/>
                <w:sz w:val="20"/>
                <w:szCs w:val="20"/>
              </w:rPr>
              <w:br/>
              <w:t>new ways of living the Catholic faith in Australia).</w:t>
            </w:r>
            <w:r>
              <w:rPr>
                <w:rFonts w:ascii="Arial" w:hAnsi="Arial" w:cs="Arial"/>
                <w:color w:val="797979"/>
                <w:sz w:val="20"/>
                <w:szCs w:val="20"/>
              </w:rPr>
              <w:br/>
            </w:r>
            <w:r>
              <w:rPr>
                <w:rFonts w:ascii="Arial" w:hAnsi="Arial" w:cs="Arial"/>
                <w:color w:val="797979"/>
                <w:sz w:val="20"/>
                <w:szCs w:val="20"/>
              </w:rPr>
              <w:br/>
            </w:r>
            <w:r>
              <w:rPr>
                <w:rStyle w:val="Strong"/>
                <w:rFonts w:ascii="Arial" w:hAnsi="Arial" w:cs="Arial"/>
                <w:i/>
                <w:iCs/>
                <w:color w:val="797979"/>
                <w:sz w:val="20"/>
                <w:szCs w:val="20"/>
              </w:rPr>
              <w:t>Skills</w:t>
            </w:r>
            <w:r>
              <w:rPr>
                <w:rFonts w:ascii="Arial" w:hAnsi="Arial" w:cs="Arial"/>
                <w:color w:val="797979"/>
                <w:sz w:val="20"/>
                <w:szCs w:val="20"/>
              </w:rPr>
              <w:br/>
              <w:t>Analyse and explain how some Australian Catholic Christians help people understand the work and movement of the Holy Spirit in this land through diverse expressions of wisdom (e.g. Koa Do - film; George </w:t>
            </w:r>
            <w:proofErr w:type="spellStart"/>
            <w:r>
              <w:rPr>
                <w:rFonts w:ascii="Arial" w:hAnsi="Arial" w:cs="Arial"/>
                <w:color w:val="797979"/>
                <w:sz w:val="20"/>
                <w:szCs w:val="20"/>
              </w:rPr>
              <w:t>Mung</w:t>
            </w:r>
            <w:proofErr w:type="spellEnd"/>
            <w:r>
              <w:rPr>
                <w:rFonts w:ascii="Arial" w:hAnsi="Arial" w:cs="Arial"/>
                <w:color w:val="797979"/>
                <w:sz w:val="20"/>
                <w:szCs w:val="20"/>
              </w:rPr>
              <w:t xml:space="preserve"> </w:t>
            </w:r>
            <w:proofErr w:type="spellStart"/>
            <w:r>
              <w:rPr>
                <w:rFonts w:ascii="Arial" w:hAnsi="Arial" w:cs="Arial"/>
                <w:color w:val="797979"/>
                <w:sz w:val="20"/>
                <w:szCs w:val="20"/>
              </w:rPr>
              <w:t>Mung</w:t>
            </w:r>
            <w:proofErr w:type="spellEnd"/>
            <w:r>
              <w:rPr>
                <w:rFonts w:ascii="Arial" w:hAnsi="Arial" w:cs="Arial"/>
                <w:color w:val="797979"/>
                <w:sz w:val="20"/>
                <w:szCs w:val="20"/>
              </w:rPr>
              <w:t xml:space="preserve"> - art; </w:t>
            </w:r>
            <w:r>
              <w:rPr>
                <w:rFonts w:ascii="Arial" w:hAnsi="Arial" w:cs="Arial"/>
                <w:color w:val="797979"/>
                <w:sz w:val="20"/>
                <w:szCs w:val="20"/>
              </w:rPr>
              <w:lastRenderedPageBreak/>
              <w:t xml:space="preserve">Donna </w:t>
            </w:r>
            <w:proofErr w:type="spellStart"/>
            <w:r>
              <w:rPr>
                <w:rFonts w:ascii="Arial" w:hAnsi="Arial" w:cs="Arial"/>
                <w:color w:val="797979"/>
                <w:sz w:val="20"/>
                <w:szCs w:val="20"/>
              </w:rPr>
              <w:t>Mulhern</w:t>
            </w:r>
            <w:proofErr w:type="spellEnd"/>
            <w:r>
              <w:rPr>
                <w:rFonts w:ascii="Arial" w:hAnsi="Arial" w:cs="Arial"/>
                <w:color w:val="797979"/>
                <w:sz w:val="20"/>
                <w:szCs w:val="20"/>
              </w:rPr>
              <w:t xml:space="preserve"> - peaceful activism).</w:t>
            </w:r>
          </w:p>
          <w:p w:rsidR="001B4858" w:rsidRPr="00991E1E" w:rsidRDefault="001B4858" w:rsidP="00776694">
            <w:pPr>
              <w:rPr>
                <w:rFonts w:cstheme="minorHAnsi"/>
                <w:b/>
                <w:sz w:val="28"/>
                <w:szCs w:val="28"/>
              </w:rPr>
            </w:pPr>
          </w:p>
        </w:tc>
        <w:tc>
          <w:tcPr>
            <w:tcW w:w="6971" w:type="dxa"/>
          </w:tcPr>
          <w:p w:rsidR="001B4858" w:rsidRDefault="00691090" w:rsidP="00776694">
            <w:pPr>
              <w:rPr>
                <w:rFonts w:cstheme="minorHAnsi"/>
                <w:b/>
                <w:sz w:val="28"/>
                <w:szCs w:val="28"/>
              </w:rPr>
            </w:pPr>
            <w:r>
              <w:rPr>
                <w:rFonts w:cstheme="minorHAnsi"/>
                <w:noProof/>
                <w:sz w:val="28"/>
                <w:szCs w:val="28"/>
                <w:lang w:eastAsia="en-AU"/>
              </w:rPr>
              <w:lastRenderedPageBreak/>
              <w:drawing>
                <wp:anchor distT="0" distB="0" distL="114300" distR="114300" simplePos="0" relativeHeight="251662336" behindDoc="1" locked="0" layoutInCell="1" allowOverlap="1" wp14:anchorId="3B3F5C33" wp14:editId="08C0F4B6">
                  <wp:simplePos x="0" y="0"/>
                  <wp:positionH relativeFrom="column">
                    <wp:posOffset>3357880</wp:posOffset>
                  </wp:positionH>
                  <wp:positionV relativeFrom="paragraph">
                    <wp:posOffset>52070</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1B4858" w:rsidRPr="00991E1E">
              <w:rPr>
                <w:rFonts w:cstheme="minorHAnsi"/>
                <w:b/>
                <w:sz w:val="28"/>
                <w:szCs w:val="28"/>
              </w:rPr>
              <w:t xml:space="preserve">Beliefs </w:t>
            </w:r>
          </w:p>
          <w:p w:rsidR="00691090" w:rsidRDefault="00691090" w:rsidP="00776694">
            <w:pPr>
              <w:rPr>
                <w:rFonts w:cstheme="minorHAnsi"/>
                <w:b/>
                <w:sz w:val="28"/>
                <w:szCs w:val="28"/>
              </w:rPr>
            </w:pPr>
            <w:r>
              <w:rPr>
                <w:rFonts w:ascii="Exo" w:hAnsi="Exo" w:cs="Arial"/>
                <w:b/>
                <w:bCs/>
                <w:color w:val="FF6600"/>
                <w:sz w:val="27"/>
                <w:szCs w:val="27"/>
              </w:rPr>
              <w:t>Human Existence</w:t>
            </w:r>
            <w:r>
              <w:rPr>
                <w:rFonts w:ascii="Exo" w:hAnsi="Exo" w:cs="Arial"/>
                <w:b/>
                <w:bCs/>
                <w:color w:val="252525"/>
                <w:sz w:val="33"/>
                <w:szCs w:val="33"/>
              </w:rPr>
              <w:br/>
            </w:r>
            <w:r>
              <w:rPr>
                <w:rStyle w:val="Emphasis"/>
                <w:rFonts w:ascii="Exo" w:hAnsi="Exo"/>
                <w:b/>
                <w:bCs/>
                <w:color w:val="FF6600"/>
              </w:rPr>
              <w:t>BEHE6</w:t>
            </w:r>
          </w:p>
          <w:p w:rsidR="001B4858" w:rsidRPr="00991E1E" w:rsidRDefault="00691090" w:rsidP="00776694">
            <w:pPr>
              <w:rPr>
                <w:rFonts w:cstheme="minorHAnsi"/>
                <w:b/>
                <w:sz w:val="28"/>
                <w:szCs w:val="28"/>
              </w:rPr>
            </w:pPr>
            <w:r>
              <w:rPr>
                <w:rStyle w:val="Strong"/>
                <w:rFonts w:ascii="Arial" w:hAnsi="Arial" w:cs="Arial"/>
                <w:i/>
                <w:iCs/>
                <w:color w:val="797979"/>
                <w:sz w:val="20"/>
                <w:szCs w:val="20"/>
              </w:rPr>
              <w:t>Religious Knowledge and Deep Understanding</w:t>
            </w:r>
            <w:r>
              <w:rPr>
                <w:rFonts w:ascii="Arial" w:hAnsi="Arial" w:cs="Arial"/>
                <w:color w:val="797979"/>
                <w:sz w:val="20"/>
                <w:szCs w:val="20"/>
              </w:rPr>
              <w:br/>
              <w:t xml:space="preserve">Christians believe that faith is a virtue freely gifted by God. Faith is a free and personal response to God that is lived out in the life of the believer, including </w:t>
            </w:r>
            <w:proofErr w:type="spellStart"/>
            <w:r>
              <w:rPr>
                <w:rFonts w:ascii="Arial" w:hAnsi="Arial" w:cs="Arial"/>
                <w:color w:val="797979"/>
                <w:sz w:val="20"/>
                <w:szCs w:val="20"/>
              </w:rPr>
              <w:t>Jairus</w:t>
            </w:r>
            <w:proofErr w:type="spellEnd"/>
            <w:r>
              <w:rPr>
                <w:rFonts w:ascii="Arial" w:hAnsi="Arial" w:cs="Arial"/>
                <w:color w:val="797979"/>
                <w:sz w:val="20"/>
                <w:szCs w:val="20"/>
              </w:rPr>
              <w:t>’ daughter (Matthew 9:18-26//Mark 5:21-43//Luke 8:40-49).</w:t>
            </w:r>
            <w:r>
              <w:rPr>
                <w:rFonts w:ascii="Arial" w:hAnsi="Arial" w:cs="Arial"/>
                <w:color w:val="797979"/>
                <w:sz w:val="20"/>
                <w:szCs w:val="20"/>
              </w:rPr>
              <w:br/>
            </w:r>
            <w:r>
              <w:rPr>
                <w:rFonts w:ascii="Arial" w:hAnsi="Arial" w:cs="Arial"/>
                <w:color w:val="797979"/>
                <w:sz w:val="20"/>
                <w:szCs w:val="20"/>
              </w:rPr>
              <w:br/>
            </w:r>
            <w:r>
              <w:rPr>
                <w:rStyle w:val="Strong"/>
                <w:rFonts w:ascii="Arial" w:hAnsi="Arial" w:cs="Arial"/>
                <w:i/>
                <w:iCs/>
                <w:color w:val="797979"/>
                <w:sz w:val="20"/>
                <w:szCs w:val="20"/>
              </w:rPr>
              <w:t>Skills</w:t>
            </w:r>
            <w:r>
              <w:rPr>
                <w:rFonts w:ascii="Arial" w:hAnsi="Arial" w:cs="Arial"/>
                <w:color w:val="797979"/>
                <w:sz w:val="20"/>
                <w:szCs w:val="20"/>
              </w:rPr>
              <w:br/>
              <w:t>Identify and describe some characteristics of Christian faith as a gift of God (e.g. initiated by God (gift), the work of the Holy Spirit, conversion). Identify ways in which faith is lived out in the life of believers, personally and communally.</w:t>
            </w:r>
          </w:p>
        </w:tc>
      </w:tr>
      <w:tr w:rsidR="001B4858" w:rsidTr="00691090">
        <w:tc>
          <w:tcPr>
            <w:tcW w:w="7203" w:type="dxa"/>
          </w:tcPr>
          <w:p w:rsidR="001B4858" w:rsidRDefault="00691090" w:rsidP="00776694">
            <w:pPr>
              <w:rPr>
                <w:rFonts w:cstheme="minorHAnsi"/>
                <w:b/>
                <w:sz w:val="28"/>
                <w:szCs w:val="28"/>
              </w:rPr>
            </w:pPr>
            <w:r>
              <w:rPr>
                <w:rFonts w:cstheme="minorHAnsi"/>
                <w:noProof/>
                <w:sz w:val="28"/>
                <w:szCs w:val="28"/>
                <w:lang w:eastAsia="en-AU"/>
              </w:rPr>
              <w:lastRenderedPageBreak/>
              <w:drawing>
                <wp:anchor distT="0" distB="0" distL="114300" distR="114300" simplePos="0" relativeHeight="251663360" behindDoc="1" locked="0" layoutInCell="1" allowOverlap="1" wp14:anchorId="43705B5B" wp14:editId="486D7B43">
                  <wp:simplePos x="0" y="0"/>
                  <wp:positionH relativeFrom="column">
                    <wp:posOffset>3465195</wp:posOffset>
                  </wp:positionH>
                  <wp:positionV relativeFrom="paragraph">
                    <wp:posOffset>104775</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r w:rsidR="001B4858" w:rsidRPr="00991E1E">
              <w:rPr>
                <w:rFonts w:cstheme="minorHAnsi"/>
                <w:b/>
                <w:sz w:val="28"/>
                <w:szCs w:val="28"/>
              </w:rPr>
              <w:t xml:space="preserve">Church </w:t>
            </w:r>
          </w:p>
          <w:p w:rsidR="00691090" w:rsidRDefault="00691090" w:rsidP="00776694">
            <w:pPr>
              <w:rPr>
                <w:rStyle w:val="Emphasis"/>
                <w:rFonts w:ascii="Exo" w:hAnsi="Exo"/>
                <w:bCs/>
                <w:i w:val="0"/>
                <w:color w:val="33CC00"/>
              </w:rPr>
            </w:pPr>
            <w:r>
              <w:rPr>
                <w:rFonts w:ascii="Exo" w:hAnsi="Exo" w:cs="Arial"/>
                <w:b/>
                <w:bCs/>
                <w:color w:val="33CC00"/>
                <w:sz w:val="27"/>
                <w:szCs w:val="27"/>
              </w:rPr>
              <w:t>Church History</w:t>
            </w:r>
            <w:r>
              <w:rPr>
                <w:rFonts w:ascii="Exo" w:hAnsi="Exo" w:cs="Arial"/>
                <w:b/>
                <w:bCs/>
                <w:color w:val="252525"/>
                <w:sz w:val="33"/>
                <w:szCs w:val="33"/>
              </w:rPr>
              <w:br/>
            </w:r>
            <w:r>
              <w:rPr>
                <w:rStyle w:val="Emphasis"/>
                <w:rFonts w:ascii="Exo" w:hAnsi="Exo"/>
                <w:b/>
                <w:bCs/>
                <w:color w:val="33CC00"/>
              </w:rPr>
              <w:t>CHCH5</w:t>
            </w:r>
          </w:p>
          <w:p w:rsidR="00691090" w:rsidRPr="00691090" w:rsidRDefault="00691090" w:rsidP="00776694">
            <w:pPr>
              <w:rPr>
                <w:rFonts w:ascii="Exo" w:hAnsi="Exo"/>
                <w:bCs/>
                <w:iCs/>
                <w:color w:val="33CC00"/>
              </w:rPr>
            </w:pPr>
            <w:r>
              <w:rPr>
                <w:rStyle w:val="Strong"/>
                <w:rFonts w:ascii="Arial" w:hAnsi="Arial" w:cs="Arial"/>
                <w:i/>
                <w:iCs/>
                <w:color w:val="797979"/>
                <w:sz w:val="20"/>
                <w:szCs w:val="20"/>
              </w:rPr>
              <w:t>Religious Knowledge and Deep Understanding</w:t>
            </w:r>
            <w:r>
              <w:rPr>
                <w:rFonts w:ascii="Arial" w:hAnsi="Arial" w:cs="Arial"/>
                <w:color w:val="797979"/>
                <w:sz w:val="20"/>
                <w:szCs w:val="20"/>
              </w:rPr>
              <w:br/>
              <w:t>Catholics helped form the new Australian nation (c.1900 CE to present). Catholics initially set themselves apart. A uniquely Australian Church emerged. New ways of being both Catholic and</w:t>
            </w:r>
            <w:r>
              <w:rPr>
                <w:rFonts w:ascii="Arial" w:hAnsi="Arial" w:cs="Arial"/>
                <w:color w:val="797979"/>
                <w:sz w:val="20"/>
                <w:szCs w:val="20"/>
              </w:rPr>
              <w:br/>
              <w:t>Australian were encouraged.</w:t>
            </w:r>
            <w:r>
              <w:rPr>
                <w:rFonts w:ascii="Arial" w:hAnsi="Arial" w:cs="Arial"/>
                <w:color w:val="797979"/>
                <w:sz w:val="20"/>
                <w:szCs w:val="20"/>
              </w:rPr>
              <w:br/>
            </w:r>
            <w:r>
              <w:rPr>
                <w:rFonts w:ascii="Arial" w:hAnsi="Arial" w:cs="Arial"/>
                <w:color w:val="797979"/>
                <w:sz w:val="20"/>
                <w:szCs w:val="20"/>
              </w:rPr>
              <w:br/>
            </w:r>
            <w:r>
              <w:rPr>
                <w:rFonts w:ascii="Arial" w:hAnsi="Arial" w:cs="Arial"/>
                <w:color w:val="797979"/>
                <w:sz w:val="20"/>
                <w:szCs w:val="20"/>
              </w:rPr>
              <w:br/>
            </w:r>
            <w:r>
              <w:rPr>
                <w:rStyle w:val="Strong"/>
                <w:rFonts w:ascii="Arial" w:hAnsi="Arial" w:cs="Arial"/>
                <w:i/>
                <w:iCs/>
                <w:color w:val="797979"/>
                <w:sz w:val="20"/>
                <w:szCs w:val="20"/>
              </w:rPr>
              <w:t>Skills</w:t>
            </w:r>
            <w:r>
              <w:rPr>
                <w:rFonts w:ascii="Arial" w:hAnsi="Arial" w:cs="Arial"/>
                <w:color w:val="797979"/>
                <w:sz w:val="20"/>
                <w:szCs w:val="20"/>
              </w:rPr>
              <w:br/>
              <w:t>Sequence some key people and events (religious and secular) that contributed to the development of Australia as a nation (c.1900 CE to present).</w:t>
            </w:r>
            <w:r>
              <w:rPr>
                <w:rFonts w:ascii="Arial" w:hAnsi="Arial" w:cs="Arial"/>
                <w:color w:val="797979"/>
                <w:sz w:val="20"/>
                <w:szCs w:val="20"/>
              </w:rPr>
              <w:br/>
              <w:t>Locate information about the contribution or significance of Catholics to the shaping of the</w:t>
            </w:r>
            <w:r>
              <w:rPr>
                <w:rFonts w:ascii="Arial" w:hAnsi="Arial" w:cs="Arial"/>
                <w:color w:val="797979"/>
                <w:sz w:val="20"/>
                <w:szCs w:val="20"/>
              </w:rPr>
              <w:br/>
              <w:t>Church in Australia (c.1900 CE to present). Develop historical narratives and descriptions about some key events and people’s experiences in the Church in Australia after Federation using source materials and appropriate historical terms and concepts. Identify and describe some examples of significant change and continuity in Australian Catholic identity and relationships with the wider society (c. 1900 CE to present).</w:t>
            </w:r>
          </w:p>
        </w:tc>
        <w:tc>
          <w:tcPr>
            <w:tcW w:w="6971" w:type="dxa"/>
          </w:tcPr>
          <w:p w:rsidR="001B4858" w:rsidRDefault="00691090" w:rsidP="00776694">
            <w:pPr>
              <w:rPr>
                <w:rFonts w:cstheme="minorHAnsi"/>
                <w:b/>
                <w:sz w:val="28"/>
                <w:szCs w:val="28"/>
              </w:rPr>
            </w:pPr>
            <w:r>
              <w:rPr>
                <w:rFonts w:cstheme="minorHAnsi"/>
                <w:noProof/>
                <w:sz w:val="28"/>
                <w:szCs w:val="28"/>
                <w:lang w:eastAsia="en-AU"/>
              </w:rPr>
              <w:drawing>
                <wp:anchor distT="0" distB="0" distL="114300" distR="114300" simplePos="0" relativeHeight="251664384" behindDoc="1" locked="0" layoutInCell="1" allowOverlap="1" wp14:anchorId="685B78BA" wp14:editId="18337826">
                  <wp:simplePos x="0" y="0"/>
                  <wp:positionH relativeFrom="column">
                    <wp:posOffset>3316605</wp:posOffset>
                  </wp:positionH>
                  <wp:positionV relativeFrom="paragraph">
                    <wp:posOffset>96520</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1B4858" w:rsidRPr="00991E1E">
              <w:rPr>
                <w:rFonts w:cstheme="minorHAnsi"/>
                <w:b/>
                <w:sz w:val="28"/>
                <w:szCs w:val="28"/>
              </w:rPr>
              <w:t xml:space="preserve">Christian Living </w:t>
            </w:r>
          </w:p>
          <w:p w:rsidR="001B4858" w:rsidRDefault="00691090" w:rsidP="00776694">
            <w:pPr>
              <w:rPr>
                <w:rStyle w:val="Emphasis"/>
                <w:rFonts w:ascii="Exo" w:hAnsi="Exo"/>
                <w:bCs/>
                <w:i w:val="0"/>
                <w:color w:val="CC33CC"/>
              </w:rPr>
            </w:pPr>
            <w:r>
              <w:rPr>
                <w:rFonts w:ascii="Exo" w:hAnsi="Exo" w:cs="Arial"/>
                <w:b/>
                <w:bCs/>
                <w:color w:val="CC33CC"/>
                <w:sz w:val="27"/>
                <w:szCs w:val="27"/>
              </w:rPr>
              <w:t>Mission and </w:t>
            </w:r>
            <w:r>
              <w:rPr>
                <w:rFonts w:ascii="Exo" w:hAnsi="Exo" w:cs="Arial"/>
                <w:b/>
                <w:bCs/>
                <w:color w:val="252525"/>
                <w:sz w:val="33"/>
                <w:szCs w:val="33"/>
              </w:rPr>
              <w:br/>
            </w:r>
            <w:r>
              <w:rPr>
                <w:rFonts w:ascii="Exo" w:hAnsi="Exo" w:cs="Arial"/>
                <w:b/>
                <w:bCs/>
                <w:color w:val="CC33CC"/>
                <w:sz w:val="27"/>
                <w:szCs w:val="27"/>
              </w:rPr>
              <w:t>Justice </w:t>
            </w:r>
            <w:r>
              <w:rPr>
                <w:rFonts w:ascii="Exo" w:hAnsi="Exo" w:cs="Arial"/>
                <w:b/>
                <w:bCs/>
                <w:color w:val="252525"/>
                <w:sz w:val="33"/>
                <w:szCs w:val="33"/>
              </w:rPr>
              <w:br/>
            </w:r>
            <w:r>
              <w:rPr>
                <w:rStyle w:val="Emphasis"/>
                <w:rFonts w:ascii="Exo" w:hAnsi="Exo"/>
                <w:b/>
                <w:bCs/>
                <w:color w:val="CC33CC"/>
              </w:rPr>
              <w:t>CLMJ7</w:t>
            </w:r>
          </w:p>
          <w:p w:rsidR="00691090" w:rsidRDefault="00691090" w:rsidP="00691090">
            <w:pPr>
              <w:jc w:val="both"/>
              <w:rPr>
                <w:rFonts w:ascii="Arial" w:eastAsia="Times New Roman" w:hAnsi="Arial" w:cs="Arial"/>
                <w:color w:val="797979"/>
                <w:sz w:val="20"/>
                <w:szCs w:val="20"/>
                <w:lang w:eastAsia="en-AU"/>
              </w:rPr>
            </w:pPr>
            <w:r w:rsidRPr="00691090">
              <w:rPr>
                <w:rFonts w:ascii="Arial" w:eastAsia="Times New Roman" w:hAnsi="Arial" w:cs="Arial"/>
                <w:b/>
                <w:bCs/>
                <w:i/>
                <w:iCs/>
                <w:color w:val="797979"/>
                <w:sz w:val="20"/>
                <w:szCs w:val="20"/>
                <w:lang w:eastAsia="en-AU"/>
              </w:rPr>
              <w:t>Religious Knowledge and Deep Understanding</w:t>
            </w:r>
            <w:r w:rsidRPr="00691090">
              <w:rPr>
                <w:rFonts w:ascii="Arial" w:eastAsia="Times New Roman" w:hAnsi="Arial" w:cs="Arial"/>
                <w:color w:val="797979"/>
                <w:sz w:val="20"/>
                <w:szCs w:val="20"/>
                <w:lang w:eastAsia="en-AU"/>
              </w:rPr>
              <w:br/>
              <w:t>Spiritual and corporal works of mercy are foundational for understanding the Church’s teaching about concern for the common good. Works of mercy are charitable actions at the service of others. The spiritual works of mercy are: instructing, advising, challenging injustice, consoling, comforting, forgiving, bearing wrongs patiently and praying for the living and the dead. The corporal works of mercy are: feeding the hungry, giving drink to the thirsty, sheltering the homeless, visiting the sick and imprisoned, clothing the naked and burying the dead.</w:t>
            </w:r>
            <w:r w:rsidRPr="00691090">
              <w:rPr>
                <w:rFonts w:ascii="Arial" w:eastAsia="Times New Roman" w:hAnsi="Arial" w:cs="Arial"/>
                <w:color w:val="797979"/>
                <w:sz w:val="20"/>
                <w:szCs w:val="20"/>
                <w:lang w:eastAsia="en-AU"/>
              </w:rPr>
              <w:br/>
            </w:r>
            <w:r w:rsidRPr="00691090">
              <w:rPr>
                <w:rFonts w:ascii="Arial" w:eastAsia="Times New Roman" w:hAnsi="Arial" w:cs="Arial"/>
                <w:color w:val="797979"/>
                <w:sz w:val="20"/>
                <w:szCs w:val="20"/>
                <w:lang w:eastAsia="en-AU"/>
              </w:rPr>
              <w:br/>
            </w:r>
            <w:r w:rsidRPr="00691090">
              <w:rPr>
                <w:rFonts w:ascii="Arial" w:eastAsia="Times New Roman" w:hAnsi="Arial" w:cs="Arial"/>
                <w:b/>
                <w:bCs/>
                <w:i/>
                <w:iCs/>
                <w:color w:val="797979"/>
                <w:sz w:val="20"/>
                <w:szCs w:val="20"/>
                <w:lang w:eastAsia="en-AU"/>
              </w:rPr>
              <w:t>Skills</w:t>
            </w:r>
            <w:r w:rsidRPr="00691090">
              <w:rPr>
                <w:rFonts w:ascii="Arial" w:eastAsia="Times New Roman" w:hAnsi="Arial" w:cs="Arial"/>
                <w:color w:val="797979"/>
                <w:sz w:val="20"/>
                <w:szCs w:val="20"/>
                <w:lang w:eastAsia="en-AU"/>
              </w:rPr>
              <w:br/>
              <w:t>Identify expressions of the spiritual and corporal works of mercy. Make connections between the spiritual and corporal works of mercy, their scriptural foundations (including Matthew 25:31-46), and the Church’s teaching about concern for the common good. Reflect on and express their personal responses to the challenge to serve others through the works of mercy.</w:t>
            </w:r>
          </w:p>
          <w:p w:rsidR="00691090" w:rsidRDefault="00691090" w:rsidP="00691090">
            <w:pPr>
              <w:rPr>
                <w:rStyle w:val="Emphasis"/>
                <w:rFonts w:ascii="Exo" w:hAnsi="Exo"/>
                <w:b/>
                <w:bCs/>
                <w:color w:val="CC33CC"/>
                <w:sz w:val="20"/>
                <w:szCs w:val="20"/>
              </w:rPr>
            </w:pPr>
            <w:r>
              <w:rPr>
                <w:rFonts w:ascii="Exo" w:hAnsi="Exo" w:cs="Arial"/>
                <w:b/>
                <w:bCs/>
                <w:color w:val="CC33CC"/>
                <w:sz w:val="27"/>
                <w:szCs w:val="27"/>
              </w:rPr>
              <w:t>Prayer and Spirituality</w:t>
            </w:r>
            <w:r>
              <w:rPr>
                <w:rFonts w:ascii="Exo" w:hAnsi="Exo" w:cs="Arial"/>
                <w:b/>
                <w:bCs/>
                <w:color w:val="252525"/>
                <w:sz w:val="33"/>
                <w:szCs w:val="33"/>
              </w:rPr>
              <w:br/>
            </w:r>
            <w:r>
              <w:rPr>
                <w:rStyle w:val="Emphasis"/>
                <w:rFonts w:ascii="Exo" w:hAnsi="Exo"/>
                <w:b/>
                <w:bCs/>
                <w:color w:val="CC33CC"/>
                <w:sz w:val="20"/>
                <w:szCs w:val="20"/>
              </w:rPr>
              <w:t>CLPS17</w:t>
            </w:r>
          </w:p>
          <w:p w:rsidR="00691090" w:rsidRPr="00691090" w:rsidRDefault="00691090" w:rsidP="00691090">
            <w:pPr>
              <w:rPr>
                <w:rFonts w:ascii="Arial" w:eastAsia="Times New Roman" w:hAnsi="Arial" w:cs="Arial"/>
                <w:color w:val="797979"/>
                <w:sz w:val="20"/>
                <w:szCs w:val="20"/>
                <w:lang w:eastAsia="en-AU"/>
              </w:rPr>
            </w:pPr>
            <w:r>
              <w:rPr>
                <w:rStyle w:val="Strong"/>
                <w:rFonts w:ascii="Arial" w:hAnsi="Arial" w:cs="Arial"/>
                <w:i/>
                <w:iCs/>
                <w:color w:val="797979"/>
                <w:sz w:val="20"/>
                <w:szCs w:val="20"/>
              </w:rPr>
              <w:t>Religious Knowledge and Deep Understanding</w:t>
            </w:r>
            <w:r>
              <w:rPr>
                <w:rFonts w:ascii="Arial" w:hAnsi="Arial" w:cs="Arial"/>
                <w:color w:val="797979"/>
                <w:sz w:val="20"/>
                <w:szCs w:val="20"/>
              </w:rPr>
              <w:br/>
            </w:r>
            <w:r>
              <w:rPr>
                <w:rFonts w:ascii="Arial" w:hAnsi="Arial" w:cs="Arial"/>
                <w:color w:val="797979"/>
                <w:sz w:val="20"/>
                <w:szCs w:val="20"/>
              </w:rPr>
              <w:br/>
              <w:t xml:space="preserve">Meditative prayer uses silence and stillness to assist believers to listen and talk to God. Believers use a range of practices for preparing the body and the mind for meditative prayer and engaging in the ‘work of meditation’, including prayer journaling. The </w:t>
            </w:r>
            <w:proofErr w:type="spellStart"/>
            <w:r>
              <w:rPr>
                <w:rFonts w:ascii="Arial" w:hAnsi="Arial" w:cs="Arial"/>
                <w:color w:val="797979"/>
                <w:sz w:val="20"/>
                <w:szCs w:val="20"/>
              </w:rPr>
              <w:t>Examen</w:t>
            </w:r>
            <w:proofErr w:type="spellEnd"/>
            <w:r>
              <w:rPr>
                <w:rFonts w:ascii="Arial" w:hAnsi="Arial" w:cs="Arial"/>
                <w:color w:val="797979"/>
                <w:sz w:val="20"/>
                <w:szCs w:val="20"/>
              </w:rPr>
              <w:t xml:space="preserve"> is a meditative prayer in the Christian tradition.</w:t>
            </w:r>
            <w:r>
              <w:rPr>
                <w:rFonts w:ascii="Arial" w:hAnsi="Arial" w:cs="Arial"/>
                <w:color w:val="797979"/>
                <w:sz w:val="20"/>
                <w:szCs w:val="20"/>
              </w:rPr>
              <w:br/>
            </w:r>
            <w:r>
              <w:rPr>
                <w:rFonts w:ascii="Arial" w:hAnsi="Arial" w:cs="Arial"/>
                <w:color w:val="797979"/>
                <w:sz w:val="20"/>
                <w:szCs w:val="20"/>
              </w:rPr>
              <w:br/>
            </w:r>
            <w:r>
              <w:rPr>
                <w:rStyle w:val="Strong"/>
                <w:rFonts w:ascii="Arial" w:hAnsi="Arial" w:cs="Arial"/>
                <w:i/>
                <w:iCs/>
                <w:color w:val="797979"/>
                <w:sz w:val="20"/>
                <w:szCs w:val="20"/>
              </w:rPr>
              <w:t>Skills</w:t>
            </w:r>
            <w:r>
              <w:rPr>
                <w:rFonts w:ascii="Arial" w:hAnsi="Arial" w:cs="Arial"/>
                <w:color w:val="797979"/>
                <w:sz w:val="20"/>
                <w:szCs w:val="20"/>
              </w:rPr>
              <w:br/>
              <w:t xml:space="preserve">Participate respectfully in meditative prayer, including The </w:t>
            </w:r>
            <w:proofErr w:type="spellStart"/>
            <w:r>
              <w:rPr>
                <w:rFonts w:ascii="Arial" w:hAnsi="Arial" w:cs="Arial"/>
                <w:color w:val="797979"/>
                <w:sz w:val="20"/>
                <w:szCs w:val="20"/>
              </w:rPr>
              <w:t>Examen</w:t>
            </w:r>
            <w:proofErr w:type="spellEnd"/>
            <w:r>
              <w:rPr>
                <w:rFonts w:ascii="Arial" w:hAnsi="Arial" w:cs="Arial"/>
                <w:color w:val="797979"/>
                <w:sz w:val="20"/>
                <w:szCs w:val="20"/>
              </w:rPr>
              <w:t xml:space="preserve">. Identify and use practices that assist in preparing for and engaging in </w:t>
            </w:r>
            <w:r>
              <w:rPr>
                <w:rFonts w:ascii="Arial" w:hAnsi="Arial" w:cs="Arial"/>
                <w:color w:val="797979"/>
                <w:sz w:val="20"/>
                <w:szCs w:val="20"/>
              </w:rPr>
              <w:lastRenderedPageBreak/>
              <w:t>meditative prayer, including prayer journaling.</w:t>
            </w:r>
          </w:p>
          <w:p w:rsidR="00691090" w:rsidRPr="00691090" w:rsidRDefault="00691090" w:rsidP="00776694">
            <w:pPr>
              <w:rPr>
                <w:rFonts w:cstheme="minorHAnsi"/>
                <w:sz w:val="28"/>
                <w:szCs w:val="28"/>
              </w:rPr>
            </w:pPr>
          </w:p>
        </w:tc>
      </w:tr>
    </w:tbl>
    <w:p w:rsidR="001B4858" w:rsidRDefault="001B4858"/>
    <w:tbl>
      <w:tblPr>
        <w:tblStyle w:val="TableGrid"/>
        <w:tblW w:w="0" w:type="auto"/>
        <w:tblLook w:val="04A0" w:firstRow="1" w:lastRow="0" w:firstColumn="1" w:lastColumn="0" w:noHBand="0" w:noVBand="1"/>
      </w:tblPr>
      <w:tblGrid>
        <w:gridCol w:w="14174"/>
      </w:tblGrid>
      <w:tr w:rsidR="004E1836" w:rsidRPr="006F7A58" w:rsidTr="00776694">
        <w:tc>
          <w:tcPr>
            <w:tcW w:w="15614" w:type="dxa"/>
            <w:shd w:val="clear" w:color="auto" w:fill="D9D9D9" w:themeFill="background1" w:themeFillShade="D9"/>
          </w:tcPr>
          <w:p w:rsidR="004E1836" w:rsidRPr="006F7A58" w:rsidRDefault="004E1836" w:rsidP="00776694">
            <w:pPr>
              <w:rPr>
                <w:rFonts w:cstheme="minorHAnsi"/>
                <w:b/>
                <w:sz w:val="36"/>
                <w:szCs w:val="36"/>
              </w:rPr>
            </w:pPr>
            <w:r w:rsidRPr="006F7A58">
              <w:rPr>
                <w:rFonts w:cstheme="minorHAnsi"/>
                <w:b/>
                <w:sz w:val="36"/>
                <w:szCs w:val="36"/>
              </w:rPr>
              <w:t>Learning Intentions</w:t>
            </w:r>
          </w:p>
        </w:tc>
      </w:tr>
      <w:tr w:rsidR="004E1836" w:rsidRPr="006F7A58" w:rsidTr="00776694">
        <w:tc>
          <w:tcPr>
            <w:tcW w:w="15614" w:type="dxa"/>
          </w:tcPr>
          <w:p w:rsidR="008D67C1" w:rsidRPr="007108E0" w:rsidRDefault="008D67C1" w:rsidP="008D67C1">
            <w:pPr>
              <w:pStyle w:val="ListParagraph"/>
              <w:numPr>
                <w:ilvl w:val="0"/>
                <w:numId w:val="15"/>
              </w:numPr>
              <w:shd w:val="clear" w:color="auto" w:fill="FFFFFF"/>
              <w:spacing w:before="45"/>
              <w:rPr>
                <w:rFonts w:ascii="Arial" w:eastAsia="Times New Roman" w:hAnsi="Arial" w:cs="Arial"/>
                <w:sz w:val="20"/>
                <w:szCs w:val="20"/>
                <w:lang w:eastAsia="en-AU"/>
              </w:rPr>
            </w:pPr>
            <w:r w:rsidRPr="007108E0">
              <w:rPr>
                <w:rFonts w:ascii="Arial" w:eastAsia="Times New Roman" w:hAnsi="Arial" w:cs="Arial"/>
                <w:sz w:val="20"/>
                <w:szCs w:val="20"/>
                <w:lang w:eastAsia="en-AU"/>
              </w:rPr>
              <w:t>Investigate the contribution of key Catholic Christian people and groups, to the shaping of Australian society since Federation</w:t>
            </w:r>
          </w:p>
          <w:p w:rsidR="008D67C1" w:rsidRPr="007108E0" w:rsidRDefault="008D67C1" w:rsidP="008D67C1">
            <w:pPr>
              <w:pStyle w:val="ListParagraph"/>
              <w:numPr>
                <w:ilvl w:val="0"/>
                <w:numId w:val="15"/>
              </w:numPr>
              <w:shd w:val="clear" w:color="auto" w:fill="FFFFFF"/>
              <w:spacing w:before="45"/>
              <w:rPr>
                <w:rFonts w:ascii="Arial" w:eastAsia="Times New Roman" w:hAnsi="Arial" w:cs="Arial"/>
                <w:sz w:val="20"/>
                <w:szCs w:val="20"/>
                <w:lang w:eastAsia="en-AU"/>
              </w:rPr>
            </w:pPr>
            <w:r w:rsidRPr="007108E0">
              <w:rPr>
                <w:rFonts w:ascii="Arial" w:eastAsia="Times New Roman" w:hAnsi="Arial" w:cs="Arial"/>
                <w:sz w:val="20"/>
                <w:szCs w:val="20"/>
                <w:lang w:eastAsia="en-AU"/>
              </w:rPr>
              <w:t>Develop their understanding that the  works of mercy are foundational for understanding the Church's teaching about concern for the common good</w:t>
            </w:r>
          </w:p>
          <w:p w:rsidR="00AB0151" w:rsidRPr="007108E0" w:rsidRDefault="00AB0151" w:rsidP="008D67C1">
            <w:pPr>
              <w:pStyle w:val="ListParagraph"/>
              <w:numPr>
                <w:ilvl w:val="0"/>
                <w:numId w:val="15"/>
              </w:numPr>
              <w:shd w:val="clear" w:color="auto" w:fill="FFFFFF"/>
              <w:spacing w:before="45"/>
              <w:rPr>
                <w:rFonts w:ascii="Arial" w:eastAsia="Times New Roman" w:hAnsi="Arial" w:cs="Arial"/>
                <w:sz w:val="20"/>
                <w:szCs w:val="20"/>
                <w:lang w:eastAsia="en-AU"/>
              </w:rPr>
            </w:pPr>
            <w:r w:rsidRPr="007108E0">
              <w:rPr>
                <w:rFonts w:ascii="Arial" w:eastAsia="Times New Roman" w:hAnsi="Arial" w:cs="Arial"/>
                <w:sz w:val="20"/>
                <w:szCs w:val="20"/>
                <w:lang w:eastAsia="en-AU"/>
              </w:rPr>
              <w:t xml:space="preserve">Understand and participate in an experience of The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w:t>
            </w:r>
          </w:p>
          <w:p w:rsidR="004E1836" w:rsidRPr="00D56E09" w:rsidRDefault="004E1836" w:rsidP="008D67C1">
            <w:pPr>
              <w:pStyle w:val="ListParagraph"/>
              <w:rPr>
                <w:rFonts w:cstheme="minorHAnsi"/>
                <w:sz w:val="28"/>
                <w:szCs w:val="28"/>
              </w:rPr>
            </w:pPr>
          </w:p>
        </w:tc>
      </w:tr>
    </w:tbl>
    <w:p w:rsidR="004E1836" w:rsidRDefault="004E1836"/>
    <w:tbl>
      <w:tblPr>
        <w:tblStyle w:val="TableGrid"/>
        <w:tblW w:w="0" w:type="auto"/>
        <w:tblLook w:val="04A0" w:firstRow="1" w:lastRow="0" w:firstColumn="1" w:lastColumn="0" w:noHBand="0" w:noVBand="1"/>
      </w:tblPr>
      <w:tblGrid>
        <w:gridCol w:w="14174"/>
      </w:tblGrid>
      <w:tr w:rsidR="004E1836" w:rsidRPr="006F7A58" w:rsidTr="00776694">
        <w:tc>
          <w:tcPr>
            <w:tcW w:w="15614" w:type="dxa"/>
            <w:shd w:val="clear" w:color="auto" w:fill="D9D9D9" w:themeFill="background1" w:themeFillShade="D9"/>
          </w:tcPr>
          <w:p w:rsidR="004E1836" w:rsidRPr="006F7A58" w:rsidRDefault="004E1836" w:rsidP="00776694">
            <w:pPr>
              <w:rPr>
                <w:rFonts w:cstheme="minorHAnsi"/>
                <w:b/>
                <w:sz w:val="36"/>
                <w:szCs w:val="36"/>
              </w:rPr>
            </w:pPr>
            <w:r w:rsidRPr="006F7A58">
              <w:rPr>
                <w:rFonts w:cstheme="minorHAnsi"/>
                <w:b/>
                <w:sz w:val="36"/>
                <w:szCs w:val="36"/>
              </w:rPr>
              <w:t>Success Criteria</w:t>
            </w:r>
          </w:p>
        </w:tc>
      </w:tr>
      <w:tr w:rsidR="004E1836" w:rsidRPr="006F7A58" w:rsidTr="00776694">
        <w:tc>
          <w:tcPr>
            <w:tcW w:w="15614" w:type="dxa"/>
          </w:tcPr>
          <w:p w:rsidR="004E1836" w:rsidRPr="008D67C1" w:rsidRDefault="008D67C1" w:rsidP="008D67C1">
            <w:pPr>
              <w:rPr>
                <w:rFonts w:cstheme="minorHAnsi"/>
                <w:sz w:val="28"/>
                <w:szCs w:val="28"/>
              </w:rPr>
            </w:pPr>
            <w:r w:rsidRPr="007108E0">
              <w:rPr>
                <w:rFonts w:ascii="Arial" w:hAnsi="Arial" w:cs="Arial"/>
                <w:sz w:val="20"/>
                <w:szCs w:val="20"/>
              </w:rPr>
              <w:t>Students identify and describe the many ways in which faith is lived out in the lives of believers, past and present</w:t>
            </w:r>
            <w:r w:rsidRPr="007108E0">
              <w:rPr>
                <w:rFonts w:ascii="Arial" w:hAnsi="Arial" w:cs="Arial"/>
                <w:sz w:val="20"/>
                <w:szCs w:val="20"/>
              </w:rPr>
              <w:br/>
              <w:t>Students make connections between the works of mercy and the Church's action for the common good</w:t>
            </w:r>
            <w:r w:rsidRPr="007108E0">
              <w:rPr>
                <w:rFonts w:ascii="Arial" w:hAnsi="Arial" w:cs="Arial"/>
                <w:sz w:val="20"/>
                <w:szCs w:val="20"/>
              </w:rPr>
              <w:br/>
              <w:t>Students investigate and communicate their findings about the contribution of key Catholic Christian people and groups to the shaping of Australian society</w:t>
            </w:r>
            <w:r w:rsidRPr="007108E0">
              <w:rPr>
                <w:rFonts w:ascii="Arial" w:hAnsi="Arial" w:cs="Arial"/>
                <w:sz w:val="20"/>
                <w:szCs w:val="20"/>
              </w:rPr>
              <w:br/>
              <w:t>Students participate respectfully in a variety of personal and communal prayer experiences and meditative prayer practices.</w:t>
            </w:r>
          </w:p>
        </w:tc>
      </w:tr>
    </w:tbl>
    <w:p w:rsidR="003F195D" w:rsidRDefault="003F195D"/>
    <w:tbl>
      <w:tblPr>
        <w:tblStyle w:val="TableGrid"/>
        <w:tblW w:w="0" w:type="auto"/>
        <w:tblLook w:val="04A0" w:firstRow="1" w:lastRow="0" w:firstColumn="1" w:lastColumn="0" w:noHBand="0" w:noVBand="1"/>
      </w:tblPr>
      <w:tblGrid>
        <w:gridCol w:w="14174"/>
      </w:tblGrid>
      <w:tr w:rsidR="003F195D" w:rsidRPr="001655E5" w:rsidTr="00776694">
        <w:tc>
          <w:tcPr>
            <w:tcW w:w="15614" w:type="dxa"/>
            <w:shd w:val="clear" w:color="auto" w:fill="D9D9D9" w:themeFill="background1" w:themeFillShade="D9"/>
          </w:tcPr>
          <w:p w:rsidR="003F195D" w:rsidRPr="00366AD2" w:rsidRDefault="003F195D" w:rsidP="00776694">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Pr>
                <w:rFonts w:cstheme="minorHAnsi"/>
                <w:b/>
                <w:sz w:val="36"/>
                <w:szCs w:val="28"/>
              </w:rPr>
              <w:t xml:space="preserve"> </w:t>
            </w:r>
          </w:p>
        </w:tc>
      </w:tr>
      <w:tr w:rsidR="003F195D" w:rsidRPr="001655E5" w:rsidTr="00776694">
        <w:tc>
          <w:tcPr>
            <w:tcW w:w="15614" w:type="dxa"/>
          </w:tcPr>
          <w:p w:rsidR="00186717" w:rsidRDefault="00186717" w:rsidP="00776694">
            <w:pPr>
              <w:pStyle w:val="Default"/>
              <w:spacing w:after="30"/>
              <w:rPr>
                <w:rFonts w:ascii="Arial" w:hAnsi="Arial" w:cs="Arial"/>
                <w:color w:val="797979"/>
                <w:sz w:val="20"/>
                <w:szCs w:val="20"/>
              </w:rPr>
            </w:pPr>
          </w:p>
          <w:p w:rsidR="003F195D" w:rsidRPr="007108E0" w:rsidRDefault="00B31446" w:rsidP="00776694">
            <w:pPr>
              <w:pStyle w:val="Default"/>
              <w:spacing w:after="30"/>
              <w:rPr>
                <w:rFonts w:ascii="Arial" w:hAnsi="Arial" w:cs="Arial"/>
                <w:color w:val="auto"/>
                <w:sz w:val="20"/>
                <w:szCs w:val="20"/>
              </w:rPr>
            </w:pPr>
            <w:r w:rsidRPr="007108E0">
              <w:rPr>
                <w:rFonts w:ascii="Arial" w:hAnsi="Arial" w:cs="Arial"/>
                <w:color w:val="auto"/>
                <w:sz w:val="20"/>
                <w:szCs w:val="20"/>
              </w:rPr>
              <w:t xml:space="preserve">Formative: </w:t>
            </w:r>
            <w:r w:rsidR="008D67C1" w:rsidRPr="007108E0">
              <w:rPr>
                <w:rFonts w:ascii="Arial" w:hAnsi="Arial" w:cs="Arial"/>
                <w:color w:val="auto"/>
                <w:sz w:val="20"/>
                <w:szCs w:val="20"/>
              </w:rPr>
              <w:t>Students select and research or interview an Australian Catholic and create a </w:t>
            </w:r>
            <w:hyperlink r:id="rId17" w:tgtFrame="_blank" w:history="1">
              <w:r w:rsidR="008D67C1" w:rsidRPr="007108E0">
                <w:rPr>
                  <w:rStyle w:val="Hyperlink"/>
                  <w:rFonts w:ascii="Arial" w:hAnsi="Arial" w:cs="Arial"/>
                  <w:color w:val="auto"/>
                  <w:sz w:val="20"/>
                  <w:szCs w:val="20"/>
                </w:rPr>
                <w:t>trading card </w:t>
              </w:r>
            </w:hyperlink>
            <w:r w:rsidR="008D67C1" w:rsidRPr="007108E0">
              <w:rPr>
                <w:rFonts w:ascii="Arial" w:hAnsi="Arial" w:cs="Arial"/>
                <w:color w:val="auto"/>
                <w:sz w:val="20"/>
                <w:szCs w:val="20"/>
              </w:rPr>
              <w:t>for the individual that they would place in the twenty-fifth box for their contribution to the shaping of Australia. They must include their justification for their selection, which should be based on the established criteria, as information on the card. </w:t>
            </w:r>
          </w:p>
          <w:p w:rsidR="003F195D" w:rsidRPr="001655E5" w:rsidRDefault="00B31446" w:rsidP="00B31446">
            <w:pPr>
              <w:pStyle w:val="Default"/>
              <w:spacing w:after="30"/>
              <w:rPr>
                <w:rFonts w:cstheme="minorHAnsi"/>
                <w:sz w:val="28"/>
                <w:szCs w:val="28"/>
              </w:rPr>
            </w:pPr>
            <w:r w:rsidRPr="007108E0">
              <w:rPr>
                <w:rFonts w:ascii="Arial" w:hAnsi="Arial" w:cs="Arial"/>
                <w:color w:val="auto"/>
                <w:sz w:val="20"/>
                <w:szCs w:val="20"/>
              </w:rPr>
              <w:t>Summative: Use the website Twenty- five of the best to research an Australian Catholic past or present whose faith has been a significant part of their lives. Investigate and record information based on questions and display information in a Brochure format.</w:t>
            </w:r>
            <w:r w:rsidR="007108E0" w:rsidRPr="007108E0">
              <w:rPr>
                <w:rFonts w:ascii="Arial" w:hAnsi="Arial" w:cs="Arial"/>
                <w:color w:val="auto"/>
                <w:sz w:val="20"/>
                <w:szCs w:val="20"/>
              </w:rPr>
              <w:t xml:space="preserve"> Completed brochures are uploaded to the </w:t>
            </w:r>
            <w:proofErr w:type="spellStart"/>
            <w:r w:rsidR="007108E0" w:rsidRPr="007108E0">
              <w:rPr>
                <w:rFonts w:ascii="Arial" w:hAnsi="Arial" w:cs="Arial"/>
                <w:color w:val="auto"/>
                <w:sz w:val="20"/>
                <w:szCs w:val="20"/>
              </w:rPr>
              <w:t>Padlet</w:t>
            </w:r>
            <w:proofErr w:type="spellEnd"/>
            <w:r w:rsidR="007108E0" w:rsidRPr="007108E0">
              <w:rPr>
                <w:rFonts w:ascii="Arial" w:hAnsi="Arial" w:cs="Arial"/>
                <w:color w:val="auto"/>
                <w:sz w:val="20"/>
                <w:szCs w:val="20"/>
              </w:rPr>
              <w:t xml:space="preserve"> </w:t>
            </w:r>
            <w:hyperlink r:id="rId18" w:history="1">
              <w:r w:rsidR="007108E0" w:rsidRPr="00401E40">
                <w:rPr>
                  <w:rStyle w:val="Hyperlink"/>
                  <w:rFonts w:ascii="Arial" w:hAnsi="Arial" w:cs="Arial"/>
                  <w:sz w:val="20"/>
                  <w:szCs w:val="20"/>
                </w:rPr>
                <w:t>www.padlet.com/kandzue/brochure</w:t>
              </w:r>
            </w:hyperlink>
            <w:r w:rsidR="007108E0">
              <w:rPr>
                <w:rFonts w:ascii="Arial" w:hAnsi="Arial" w:cs="Arial"/>
                <w:color w:val="797979"/>
                <w:sz w:val="20"/>
                <w:szCs w:val="20"/>
              </w:rPr>
              <w:t xml:space="preserve"> </w:t>
            </w:r>
          </w:p>
        </w:tc>
      </w:tr>
    </w:tbl>
    <w:p w:rsidR="003F195D" w:rsidRDefault="003F195D"/>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5"/>
        <w:gridCol w:w="4632"/>
      </w:tblGrid>
      <w:tr w:rsidR="00EF5AB4" w:rsidRPr="006F7A58" w:rsidTr="00EF5AB4">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5AB4" w:rsidRDefault="00B252E2" w:rsidP="00EF5AB4">
            <w:pPr>
              <w:pStyle w:val="tablesubheadlevel2"/>
              <w:jc w:val="left"/>
              <w:rPr>
                <w:rFonts w:asciiTheme="minorHAnsi" w:hAnsiTheme="minorHAnsi"/>
                <w:b/>
                <w:sz w:val="36"/>
                <w:szCs w:val="36"/>
              </w:rPr>
            </w:pPr>
            <w:r w:rsidRPr="00B252E2">
              <w:rPr>
                <w:rFonts w:asciiTheme="minorHAnsi" w:hAnsiTheme="minorHAnsi"/>
                <w:b/>
                <w:sz w:val="36"/>
                <w:szCs w:val="36"/>
              </w:rPr>
              <w:t>Connections</w:t>
            </w:r>
          </w:p>
          <w:p w:rsidR="00B252E2" w:rsidRPr="00B252E2" w:rsidRDefault="00B252E2" w:rsidP="00EF5AB4">
            <w:pPr>
              <w:pStyle w:val="tablesubheadlevel2"/>
              <w:jc w:val="left"/>
              <w:rPr>
                <w:rFonts w:asciiTheme="minorHAnsi" w:hAnsiTheme="minorHAnsi"/>
                <w:b/>
                <w:sz w:val="22"/>
              </w:rPr>
            </w:pPr>
            <w:r>
              <w:rPr>
                <w:rFonts w:asciiTheme="minorHAnsi" w:hAnsiTheme="minorHAnsi"/>
                <w:b/>
                <w:sz w:val="22"/>
              </w:rPr>
              <w:t>What connections can be made with other Curriculum areas (</w:t>
            </w:r>
            <w:proofErr w:type="spellStart"/>
            <w:r>
              <w:rPr>
                <w:rFonts w:asciiTheme="minorHAnsi" w:hAnsiTheme="minorHAnsi"/>
                <w:b/>
                <w:sz w:val="22"/>
              </w:rPr>
              <w:t>eg</w:t>
            </w:r>
            <w:proofErr w:type="spellEnd"/>
            <w:r>
              <w:rPr>
                <w:rFonts w:asciiTheme="minorHAnsi" w:hAnsiTheme="minorHAnsi"/>
                <w:b/>
                <w:sz w:val="22"/>
              </w:rPr>
              <w:t xml:space="preserve"> History, Geography, </w:t>
            </w:r>
            <w:proofErr w:type="gramStart"/>
            <w:r>
              <w:rPr>
                <w:rFonts w:asciiTheme="minorHAnsi" w:hAnsiTheme="minorHAnsi"/>
                <w:b/>
                <w:sz w:val="22"/>
              </w:rPr>
              <w:t>English</w:t>
            </w:r>
            <w:proofErr w:type="gramEnd"/>
            <w:r>
              <w:rPr>
                <w:rFonts w:asciiTheme="minorHAnsi" w:hAnsiTheme="minorHAnsi"/>
                <w:b/>
                <w:sz w:val="22"/>
              </w:rPr>
              <w:t>)?</w:t>
            </w:r>
          </w:p>
        </w:tc>
      </w:tr>
      <w:tr w:rsidR="00B252E2" w:rsidRPr="006F7A58" w:rsidTr="00B252E2">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252E2" w:rsidRDefault="00B31446" w:rsidP="00B31446">
            <w:pPr>
              <w:pStyle w:val="tablesubheadlevel2"/>
              <w:ind w:left="720"/>
              <w:jc w:val="left"/>
              <w:rPr>
                <w:rFonts w:asciiTheme="minorHAnsi" w:hAnsiTheme="minorHAnsi"/>
                <w:b/>
                <w:sz w:val="24"/>
                <w:szCs w:val="24"/>
              </w:rPr>
            </w:pPr>
            <w:r>
              <w:rPr>
                <w:rFonts w:asciiTheme="minorHAnsi" w:hAnsiTheme="minorHAnsi"/>
                <w:b/>
                <w:sz w:val="24"/>
                <w:szCs w:val="24"/>
              </w:rPr>
              <w:lastRenderedPageBreak/>
              <w:t xml:space="preserve">Historical </w:t>
            </w:r>
            <w:proofErr w:type="gramStart"/>
            <w:r>
              <w:rPr>
                <w:rFonts w:asciiTheme="minorHAnsi" w:hAnsiTheme="minorHAnsi"/>
                <w:b/>
                <w:sz w:val="24"/>
                <w:szCs w:val="24"/>
              </w:rPr>
              <w:t>knowledge  ACHHK116</w:t>
            </w:r>
            <w:proofErr w:type="gramEnd"/>
            <w:r>
              <w:rPr>
                <w:rFonts w:asciiTheme="minorHAnsi" w:hAnsiTheme="minorHAnsi"/>
                <w:b/>
                <w:sz w:val="24"/>
                <w:szCs w:val="24"/>
              </w:rPr>
              <w:t xml:space="preserve"> contribution of individuals and groups including Aboriginal Torres Strait Islanders to the development of Australian society. </w:t>
            </w:r>
            <w:proofErr w:type="spellStart"/>
            <w:r>
              <w:rPr>
                <w:rFonts w:asciiTheme="minorHAnsi" w:hAnsiTheme="minorHAnsi"/>
                <w:b/>
                <w:sz w:val="24"/>
                <w:szCs w:val="24"/>
              </w:rPr>
              <w:t>Eg</w:t>
            </w:r>
            <w:proofErr w:type="spellEnd"/>
            <w:r>
              <w:rPr>
                <w:rFonts w:asciiTheme="minorHAnsi" w:hAnsiTheme="minorHAnsi"/>
                <w:b/>
                <w:sz w:val="24"/>
                <w:szCs w:val="24"/>
              </w:rPr>
              <w:t xml:space="preserve"> </w:t>
            </w:r>
            <w:proofErr w:type="spellStart"/>
            <w:r>
              <w:rPr>
                <w:rFonts w:asciiTheme="minorHAnsi" w:hAnsiTheme="minorHAnsi"/>
                <w:b/>
                <w:sz w:val="24"/>
                <w:szCs w:val="24"/>
              </w:rPr>
              <w:t>ecomony</w:t>
            </w:r>
            <w:proofErr w:type="spellEnd"/>
            <w:r>
              <w:rPr>
                <w:rFonts w:asciiTheme="minorHAnsi" w:hAnsiTheme="minorHAnsi"/>
                <w:b/>
                <w:sz w:val="24"/>
                <w:szCs w:val="24"/>
              </w:rPr>
              <w:t xml:space="preserve">, arts, education, science, sport </w:t>
            </w:r>
          </w:p>
          <w:p w:rsidR="00B31446" w:rsidRPr="00B252E2" w:rsidRDefault="00B31446" w:rsidP="00B31446">
            <w:pPr>
              <w:pStyle w:val="tablesubheadlevel2"/>
              <w:ind w:left="720"/>
              <w:jc w:val="left"/>
              <w:rPr>
                <w:rFonts w:asciiTheme="minorHAnsi" w:hAnsiTheme="minorHAnsi"/>
                <w:b/>
                <w:sz w:val="24"/>
                <w:szCs w:val="24"/>
              </w:rPr>
            </w:pPr>
            <w:r>
              <w:rPr>
                <w:rFonts w:asciiTheme="minorHAnsi" w:hAnsiTheme="minorHAnsi"/>
                <w:b/>
                <w:sz w:val="24"/>
                <w:szCs w:val="24"/>
              </w:rPr>
              <w:t>Historical Skills ACHHS118 Use historical terms and concepts.</w:t>
            </w:r>
          </w:p>
        </w:tc>
      </w:tr>
      <w:tr w:rsidR="00EF5AB4" w:rsidRPr="006F7A58" w:rsidTr="00776694">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AB4" w:rsidRPr="009E23CF" w:rsidRDefault="00281935" w:rsidP="00776694">
            <w:pPr>
              <w:pStyle w:val="tablesubheadlevel2"/>
              <w:rPr>
                <w:rFonts w:asciiTheme="minorHAnsi" w:hAnsiTheme="minorHAnsi" w:cstheme="minorHAnsi"/>
                <w:b/>
                <w:color w:val="000000"/>
                <w:szCs w:val="28"/>
                <w:highlight w:val="magenta"/>
              </w:rPr>
            </w:pPr>
            <w:hyperlink r:id="rId19" w:history="1">
              <w:r w:rsidR="00EF5AB4"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AB4" w:rsidRPr="009E23CF" w:rsidRDefault="00281935" w:rsidP="00776694">
            <w:pPr>
              <w:pStyle w:val="tablesubheadlevel2"/>
              <w:rPr>
                <w:rFonts w:asciiTheme="minorHAnsi" w:hAnsiTheme="minorHAnsi" w:cstheme="minorHAnsi"/>
                <w:b/>
                <w:szCs w:val="28"/>
              </w:rPr>
            </w:pPr>
            <w:hyperlink r:id="rId20" w:history="1">
              <w:r w:rsidR="00EF5AB4"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AB4" w:rsidRPr="009E23CF" w:rsidRDefault="00281935" w:rsidP="00776694">
            <w:pPr>
              <w:pStyle w:val="tablesubheadlevel2"/>
              <w:rPr>
                <w:rFonts w:asciiTheme="minorHAnsi" w:hAnsiTheme="minorHAnsi" w:cstheme="minorHAnsi"/>
                <w:b/>
                <w:szCs w:val="28"/>
              </w:rPr>
            </w:pPr>
            <w:hyperlink r:id="rId21" w:history="1">
              <w:r w:rsidR="00EF5AB4" w:rsidRPr="0009143E">
                <w:rPr>
                  <w:rStyle w:val="Hyperlink"/>
                  <w:rFonts w:asciiTheme="minorHAnsi" w:hAnsiTheme="minorHAnsi" w:cstheme="minorHAnsi"/>
                  <w:b/>
                  <w:szCs w:val="28"/>
                </w:rPr>
                <w:t>Cross-Curricular Priorities</w:t>
              </w:r>
            </w:hyperlink>
          </w:p>
        </w:tc>
      </w:tr>
      <w:tr w:rsidR="00EF5AB4" w:rsidRPr="006F7A58" w:rsidTr="00776694">
        <w:trPr>
          <w:trHeight w:val="1957"/>
        </w:trPr>
        <w:tc>
          <w:tcPr>
            <w:tcW w:w="1680" w:type="pct"/>
            <w:tcBorders>
              <w:top w:val="single" w:sz="4" w:space="0" w:color="auto"/>
              <w:left w:val="single" w:sz="4" w:space="0" w:color="auto"/>
              <w:bottom w:val="single" w:sz="4" w:space="0" w:color="auto"/>
              <w:right w:val="single" w:sz="4" w:space="0" w:color="auto"/>
            </w:tcBorders>
            <w:hideMark/>
          </w:tcPr>
          <w:p w:rsidR="00EF5AB4" w:rsidRDefault="00281935" w:rsidP="00776694">
            <w:pPr>
              <w:pStyle w:val="tabletext"/>
              <w:spacing w:before="0" w:after="0"/>
              <w:rPr>
                <w:rStyle w:val="Hyperlink"/>
                <w:rFonts w:asciiTheme="minorHAnsi" w:hAnsiTheme="minorHAnsi" w:cstheme="minorHAnsi"/>
                <w:sz w:val="20"/>
                <w:szCs w:val="20"/>
              </w:rPr>
            </w:pPr>
            <w:hyperlink r:id="rId22" w:history="1">
              <w:r w:rsidR="00EF5AB4" w:rsidRPr="00A75B33">
                <w:rPr>
                  <w:rStyle w:val="Hyperlink"/>
                  <w:rFonts w:asciiTheme="minorHAnsi" w:hAnsiTheme="minorHAnsi" w:cstheme="minorHAnsi"/>
                  <w:sz w:val="20"/>
                  <w:szCs w:val="20"/>
                </w:rPr>
                <w:t>Social Action and Justice</w:t>
              </w:r>
            </w:hyperlink>
          </w:p>
          <w:p w:rsidR="00F42355" w:rsidRPr="00A75B33" w:rsidRDefault="00F42355" w:rsidP="00776694">
            <w:pPr>
              <w:pStyle w:val="tabletext"/>
              <w:spacing w:before="0" w:after="0"/>
              <w:rPr>
                <w:rStyle w:val="Hyperlink"/>
                <w:rFonts w:asciiTheme="minorHAnsi" w:hAnsiTheme="minorHAnsi" w:cstheme="minorHAnsi"/>
                <w:color w:val="auto"/>
                <w:sz w:val="20"/>
                <w:szCs w:val="20"/>
                <w:u w:val="none"/>
              </w:rPr>
            </w:pPr>
            <w:r>
              <w:rPr>
                <w:rStyle w:val="Strong"/>
                <w:color w:val="993399"/>
                <w:sz w:val="20"/>
                <w:szCs w:val="20"/>
              </w:rPr>
              <w:t>Social Action &amp; Justice: SJR</w:t>
            </w:r>
            <w:r>
              <w:rPr>
                <w:color w:val="797979"/>
                <w:sz w:val="20"/>
                <w:szCs w:val="20"/>
              </w:rPr>
              <w:br/>
            </w:r>
            <w:r>
              <w:rPr>
                <w:rStyle w:val="Strong"/>
                <w:color w:val="797979"/>
                <w:sz w:val="20"/>
                <w:szCs w:val="20"/>
              </w:rPr>
              <w:t>Reflection on action for justice</w:t>
            </w:r>
          </w:p>
          <w:p w:rsidR="00EF5AB4" w:rsidRPr="00A75B33" w:rsidRDefault="00EF5AB4" w:rsidP="00F42355">
            <w:pPr>
              <w:shd w:val="clear" w:color="auto" w:fill="FFFFFF"/>
              <w:spacing w:after="0" w:line="240" w:lineRule="auto"/>
              <w:rPr>
                <w:rFonts w:eastAsia="Times New Roman" w:cs="Arial"/>
                <w:color w:val="555555"/>
                <w:sz w:val="20"/>
                <w:szCs w:val="20"/>
                <w:lang w:val="en-US" w:eastAsia="en-AU"/>
              </w:rPr>
            </w:pPr>
          </w:p>
          <w:p w:rsidR="00EF5AB4" w:rsidRDefault="00281935" w:rsidP="00776694">
            <w:pPr>
              <w:pStyle w:val="tabletext"/>
              <w:spacing w:before="0" w:after="0"/>
              <w:rPr>
                <w:rStyle w:val="Hyperlink"/>
                <w:rFonts w:asciiTheme="minorHAnsi" w:hAnsiTheme="minorHAnsi" w:cstheme="minorHAnsi"/>
                <w:sz w:val="20"/>
                <w:szCs w:val="20"/>
              </w:rPr>
            </w:pPr>
            <w:hyperlink r:id="rId23" w:history="1">
              <w:r w:rsidR="00EF5AB4" w:rsidRPr="00A75B33">
                <w:rPr>
                  <w:rStyle w:val="Hyperlink"/>
                  <w:rFonts w:asciiTheme="minorHAnsi" w:hAnsiTheme="minorHAnsi" w:cstheme="minorHAnsi"/>
                  <w:sz w:val="20"/>
                  <w:szCs w:val="20"/>
                </w:rPr>
                <w:t>Evangelisation and Faith Formation</w:t>
              </w:r>
            </w:hyperlink>
          </w:p>
          <w:p w:rsidR="00F42355" w:rsidRPr="00A75B33" w:rsidRDefault="00F42355" w:rsidP="00776694">
            <w:pPr>
              <w:pStyle w:val="tabletext"/>
              <w:spacing w:before="0" w:after="0"/>
              <w:rPr>
                <w:rStyle w:val="Hyperlink"/>
                <w:rFonts w:asciiTheme="minorHAnsi" w:hAnsiTheme="minorHAnsi" w:cstheme="minorHAnsi"/>
                <w:color w:val="auto"/>
                <w:sz w:val="20"/>
                <w:szCs w:val="20"/>
                <w:u w:val="none"/>
              </w:rPr>
            </w:pPr>
          </w:p>
          <w:p w:rsidR="00EF5AB4" w:rsidRPr="0027717D" w:rsidRDefault="00F42355" w:rsidP="00F42355">
            <w:pPr>
              <w:shd w:val="clear" w:color="auto" w:fill="FFFFFF"/>
              <w:spacing w:after="0" w:line="240" w:lineRule="auto"/>
              <w:rPr>
                <w:rFonts w:eastAsia="Times New Roman" w:cs="Arial"/>
                <w:color w:val="555555"/>
                <w:sz w:val="20"/>
                <w:szCs w:val="20"/>
                <w:lang w:val="en-US" w:eastAsia="en-AU"/>
              </w:rPr>
            </w:pPr>
            <w:r w:rsidRPr="00F42355">
              <w:rPr>
                <w:rFonts w:ascii="Arial" w:hAnsi="Arial" w:cs="Arial"/>
                <w:b/>
                <w:bCs/>
                <w:color w:val="FF6600"/>
                <w:sz w:val="20"/>
                <w:szCs w:val="20"/>
              </w:rPr>
              <w:t>Evangelisation &amp; Faith Formation: EF</w:t>
            </w:r>
            <w:r w:rsidRPr="00F42355">
              <w:rPr>
                <w:rFonts w:ascii="Arial" w:hAnsi="Arial" w:cs="Arial"/>
                <w:b/>
                <w:bCs/>
                <w:color w:val="797979"/>
                <w:sz w:val="20"/>
                <w:szCs w:val="20"/>
              </w:rPr>
              <w:br/>
            </w:r>
            <w:r w:rsidRPr="00F42355">
              <w:rPr>
                <w:rFonts w:ascii="Arial" w:hAnsi="Arial" w:cs="Arial"/>
                <w:b/>
                <w:bCs/>
                <w:i/>
                <w:iCs/>
                <w:color w:val="797979"/>
                <w:sz w:val="20"/>
                <w:szCs w:val="20"/>
              </w:rPr>
              <w:t xml:space="preserve">Living the </w:t>
            </w:r>
            <w:proofErr w:type="gramStart"/>
            <w:r w:rsidRPr="00F42355">
              <w:rPr>
                <w:rFonts w:ascii="Arial" w:hAnsi="Arial" w:cs="Arial"/>
                <w:b/>
                <w:bCs/>
                <w:i/>
                <w:iCs/>
                <w:color w:val="797979"/>
                <w:sz w:val="20"/>
                <w:szCs w:val="20"/>
              </w:rPr>
              <w:t>Gospel  EFG</w:t>
            </w:r>
            <w:proofErr w:type="gramEnd"/>
            <w:r w:rsidRPr="00F42355">
              <w:rPr>
                <w:rFonts w:ascii="Arial" w:hAnsi="Arial" w:cs="Arial"/>
                <w:color w:val="797979"/>
                <w:sz w:val="20"/>
                <w:szCs w:val="20"/>
              </w:rPr>
              <w:br/>
            </w:r>
            <w:r w:rsidRPr="00F42355">
              <w:rPr>
                <w:rFonts w:ascii="Arial" w:hAnsi="Arial" w:cs="Arial"/>
                <w:i/>
                <w:iCs/>
                <w:color w:val="797979"/>
                <w:sz w:val="20"/>
                <w:szCs w:val="20"/>
              </w:rPr>
              <w:br/>
            </w:r>
            <w:r w:rsidRPr="00F42355">
              <w:rPr>
                <w:rFonts w:ascii="Arial" w:hAnsi="Arial" w:cs="Arial"/>
                <w:color w:val="797979"/>
                <w:sz w:val="20"/>
                <w:szCs w:val="20"/>
              </w:rPr>
              <w:t>Students access the </w:t>
            </w:r>
            <w:hyperlink r:id="rId24" w:tgtFrame="_blank" w:history="1">
              <w:r w:rsidRPr="00F42355">
                <w:rPr>
                  <w:rFonts w:ascii="Arial" w:hAnsi="Arial" w:cs="Arial"/>
                  <w:color w:val="F57AD3"/>
                  <w:sz w:val="20"/>
                  <w:szCs w:val="20"/>
                </w:rPr>
                <w:t>"Twenty</w:t>
              </w:r>
              <w:r w:rsidRPr="00F42355">
                <w:rPr>
                  <w:rFonts w:ascii="Arial" w:hAnsi="Arial" w:cs="Arial"/>
                  <w:color w:val="F57AD3"/>
                  <w:sz w:val="20"/>
                  <w:szCs w:val="20"/>
                </w:rPr>
                <w:t>-</w:t>
              </w:r>
              <w:r w:rsidRPr="00F42355">
                <w:rPr>
                  <w:rFonts w:ascii="Arial" w:hAnsi="Arial" w:cs="Arial"/>
                  <w:color w:val="F57AD3"/>
                  <w:sz w:val="20"/>
                  <w:szCs w:val="20"/>
                </w:rPr>
                <w:t>fifth box" </w:t>
              </w:r>
            </w:hyperlink>
            <w:r w:rsidRPr="00F42355">
              <w:rPr>
                <w:rFonts w:ascii="Arial" w:hAnsi="Arial" w:cs="Arial"/>
                <w:color w:val="797979"/>
                <w:sz w:val="20"/>
                <w:szCs w:val="20"/>
              </w:rPr>
              <w:t>on the website and read the information. They reflect on their learnings from this l</w:t>
            </w:r>
            <w:r>
              <w:rPr>
                <w:rFonts w:ascii="Arial" w:hAnsi="Arial" w:cs="Arial"/>
                <w:color w:val="797979"/>
                <w:sz w:val="20"/>
                <w:szCs w:val="20"/>
              </w:rPr>
              <w:t xml:space="preserve">earning byte about how and why </w:t>
            </w:r>
            <w:r w:rsidRPr="00F42355">
              <w:rPr>
                <w:rFonts w:ascii="Arial" w:hAnsi="Arial" w:cs="Arial"/>
                <w:color w:val="797979"/>
                <w:sz w:val="20"/>
                <w:szCs w:val="20"/>
              </w:rPr>
              <w:t>Catholic groups and individuals have contributed to the shaping of Australia. They select and research or interview an Australian Catholic and create a </w:t>
            </w:r>
            <w:hyperlink r:id="rId25" w:tgtFrame="_blank" w:history="1">
              <w:r w:rsidRPr="00F42355">
                <w:rPr>
                  <w:rFonts w:ascii="Arial" w:hAnsi="Arial" w:cs="Arial"/>
                  <w:color w:val="F57AD3"/>
                  <w:sz w:val="20"/>
                  <w:szCs w:val="20"/>
                </w:rPr>
                <w:t>trading card </w:t>
              </w:r>
            </w:hyperlink>
            <w:r w:rsidRPr="00F42355">
              <w:rPr>
                <w:rFonts w:ascii="Arial" w:hAnsi="Arial" w:cs="Arial"/>
                <w:color w:val="797979"/>
                <w:sz w:val="20"/>
                <w:szCs w:val="20"/>
              </w:rPr>
              <w:t>for the individual that they would place in the twenty-fifth box for their contribution to the shaping of Australia. They must include their justification for their selection, which should be based on the established criteria</w:t>
            </w:r>
            <w:r>
              <w:rPr>
                <w:rFonts w:ascii="Arial" w:hAnsi="Arial" w:cs="Arial"/>
                <w:color w:val="797979"/>
                <w:sz w:val="20"/>
                <w:szCs w:val="20"/>
              </w:rPr>
              <w:t>, as information on the card. </w:t>
            </w:r>
            <w:r>
              <w:rPr>
                <w:rFonts w:ascii="Arial" w:hAnsi="Arial" w:cs="Arial"/>
                <w:color w:val="797979"/>
                <w:sz w:val="20"/>
                <w:szCs w:val="20"/>
              </w:rPr>
              <w:br/>
            </w:r>
          </w:p>
          <w:p w:rsidR="00EF5AB4" w:rsidRDefault="00281935" w:rsidP="00776694">
            <w:pPr>
              <w:pStyle w:val="tabletext"/>
              <w:spacing w:before="0" w:after="0"/>
              <w:rPr>
                <w:rStyle w:val="Hyperlink"/>
                <w:rFonts w:asciiTheme="minorHAnsi" w:hAnsiTheme="minorHAnsi" w:cstheme="minorHAnsi"/>
                <w:sz w:val="20"/>
                <w:szCs w:val="20"/>
              </w:rPr>
            </w:pPr>
            <w:hyperlink r:id="rId26" w:history="1">
              <w:r w:rsidR="00EF5AB4" w:rsidRPr="00A75B33">
                <w:rPr>
                  <w:rStyle w:val="Hyperlink"/>
                  <w:rFonts w:asciiTheme="minorHAnsi" w:hAnsiTheme="minorHAnsi" w:cstheme="minorHAnsi"/>
                  <w:sz w:val="20"/>
                  <w:szCs w:val="20"/>
                </w:rPr>
                <w:t>Prayer and Worship</w:t>
              </w:r>
            </w:hyperlink>
          </w:p>
          <w:p w:rsidR="00EF5AB4" w:rsidRPr="006F7A58" w:rsidRDefault="00F42355" w:rsidP="00013479">
            <w:pPr>
              <w:pStyle w:val="tabletext"/>
              <w:spacing w:before="0" w:after="0"/>
              <w:rPr>
                <w:rFonts w:cstheme="minorHAnsi"/>
              </w:rPr>
            </w:pPr>
            <w:r w:rsidRPr="00F42355">
              <w:rPr>
                <w:rFonts w:eastAsiaTheme="minorEastAsia"/>
                <w:b/>
                <w:bCs/>
                <w:color w:val="009900"/>
                <w:sz w:val="20"/>
                <w:szCs w:val="20"/>
                <w:lang w:eastAsia="ja-JP"/>
              </w:rPr>
              <w:t>Prayer &amp; Worship: (PW)</w:t>
            </w:r>
            <w:r w:rsidRPr="00F42355">
              <w:rPr>
                <w:rFonts w:eastAsiaTheme="minorEastAsia"/>
                <w:color w:val="797979"/>
                <w:sz w:val="20"/>
                <w:szCs w:val="20"/>
                <w:lang w:eastAsia="ja-JP"/>
              </w:rPr>
              <w:br/>
            </w:r>
            <w:r w:rsidRPr="00F42355">
              <w:rPr>
                <w:rFonts w:eastAsiaTheme="minorEastAsia"/>
                <w:b/>
                <w:bCs/>
                <w:color w:val="797979"/>
                <w:sz w:val="20"/>
                <w:szCs w:val="20"/>
                <w:lang w:eastAsia="ja-JP"/>
              </w:rPr>
              <w:t>Christian Prayer (PWP)</w:t>
            </w:r>
            <w:r w:rsidRPr="00F42355">
              <w:rPr>
                <w:rFonts w:eastAsiaTheme="minorEastAsia"/>
                <w:color w:val="797979"/>
                <w:sz w:val="20"/>
                <w:szCs w:val="20"/>
                <w:lang w:eastAsia="ja-JP"/>
              </w:rPr>
              <w:br/>
            </w:r>
            <w:r w:rsidRPr="00F42355">
              <w:rPr>
                <w:rFonts w:eastAsiaTheme="minorEastAsia"/>
                <w:i/>
                <w:iCs/>
                <w:color w:val="797979"/>
                <w:sz w:val="20"/>
                <w:szCs w:val="20"/>
                <w:lang w:eastAsia="ja-JP"/>
              </w:rPr>
              <w:t xml:space="preserve">Providing opportunities for students to engage with different approaches to meditation e.g. </w:t>
            </w:r>
            <w:proofErr w:type="spellStart"/>
            <w:r w:rsidRPr="00F42355">
              <w:rPr>
                <w:rFonts w:eastAsiaTheme="minorEastAsia"/>
                <w:i/>
                <w:iCs/>
                <w:color w:val="797979"/>
                <w:sz w:val="20"/>
                <w:szCs w:val="20"/>
                <w:lang w:eastAsia="ja-JP"/>
              </w:rPr>
              <w:t>Ignatian</w:t>
            </w:r>
            <w:proofErr w:type="spellEnd"/>
            <w:r w:rsidRPr="00F42355">
              <w:rPr>
                <w:rFonts w:eastAsiaTheme="minorEastAsia"/>
                <w:i/>
                <w:iCs/>
                <w:color w:val="797979"/>
                <w:sz w:val="20"/>
                <w:szCs w:val="20"/>
                <w:lang w:eastAsia="ja-JP"/>
              </w:rPr>
              <w:t xml:space="preserve"> Mediation (PWP3.2)</w:t>
            </w:r>
            <w:r w:rsidRPr="00F42355">
              <w:rPr>
                <w:rFonts w:eastAsiaTheme="minorEastAsia"/>
                <w:color w:val="797979"/>
                <w:sz w:val="20"/>
                <w:szCs w:val="20"/>
                <w:lang w:eastAsia="ja-JP"/>
              </w:rPr>
              <w:br/>
              <w:t>Students reflect on their actions over the course of the day or week and whether or not they have performed works of mercy in their lives by participating respectfully in an experience of </w:t>
            </w:r>
            <w:hyperlink r:id="rId27" w:tgtFrame="_blank" w:history="1">
              <w:r w:rsidRPr="00F42355">
                <w:rPr>
                  <w:rFonts w:eastAsiaTheme="minorEastAsia"/>
                  <w:color w:val="F57AD3"/>
                  <w:sz w:val="20"/>
                  <w:szCs w:val="20"/>
                  <w:lang w:eastAsia="ja-JP"/>
                </w:rPr>
                <w:t xml:space="preserve">The </w:t>
              </w:r>
              <w:proofErr w:type="spellStart"/>
              <w:r w:rsidRPr="00F42355">
                <w:rPr>
                  <w:rFonts w:eastAsiaTheme="minorEastAsia"/>
                  <w:color w:val="F57AD3"/>
                  <w:sz w:val="20"/>
                  <w:szCs w:val="20"/>
                  <w:lang w:eastAsia="ja-JP"/>
                </w:rPr>
                <w:lastRenderedPageBreak/>
                <w:t>Examen</w:t>
              </w:r>
              <w:proofErr w:type="spellEnd"/>
              <w:r w:rsidRPr="00F42355">
                <w:rPr>
                  <w:rFonts w:eastAsiaTheme="minorEastAsia"/>
                  <w:color w:val="F57AD3"/>
                  <w:sz w:val="20"/>
                  <w:szCs w:val="20"/>
                  <w:lang w:eastAsia="ja-JP"/>
                </w:rPr>
                <w:t>.</w:t>
              </w:r>
            </w:hyperlink>
          </w:p>
        </w:tc>
        <w:tc>
          <w:tcPr>
            <w:tcW w:w="1680" w:type="pct"/>
            <w:tcBorders>
              <w:top w:val="single" w:sz="4" w:space="0" w:color="auto"/>
              <w:left w:val="single" w:sz="4" w:space="0" w:color="auto"/>
              <w:bottom w:val="single" w:sz="4" w:space="0" w:color="auto"/>
              <w:right w:val="single" w:sz="4" w:space="0" w:color="auto"/>
            </w:tcBorders>
          </w:tcPr>
          <w:p w:rsidR="00F42355" w:rsidRPr="00F42355" w:rsidRDefault="00F42355" w:rsidP="008D67C1">
            <w:pPr>
              <w:pBdr>
                <w:bottom w:val="single" w:sz="6" w:space="4" w:color="E5E5E5"/>
              </w:pBdr>
              <w:shd w:val="clear" w:color="auto" w:fill="FFFFFF"/>
              <w:spacing w:after="150"/>
              <w:outlineLvl w:val="2"/>
              <w:rPr>
                <w:rFonts w:ascii="Exo" w:hAnsi="Exo" w:cs="Arial"/>
                <w:color w:val="252525"/>
                <w:sz w:val="24"/>
                <w:szCs w:val="24"/>
                <w:u w:val="single"/>
              </w:rPr>
            </w:pPr>
            <w:r w:rsidRPr="00F42355">
              <w:rPr>
                <w:rFonts w:ascii="Exo" w:hAnsi="Exo" w:cs="Arial"/>
                <w:color w:val="252525"/>
                <w:sz w:val="24"/>
                <w:szCs w:val="24"/>
                <w:u w:val="single"/>
              </w:rPr>
              <w:lastRenderedPageBreak/>
              <w:t>Literacy</w:t>
            </w:r>
          </w:p>
          <w:p w:rsidR="00F42355" w:rsidRDefault="00F42355" w:rsidP="00F42355">
            <w:pPr>
              <w:pStyle w:val="NoSpacing"/>
            </w:pPr>
            <w:r>
              <w:t>Interpret and analyse learning area texts</w:t>
            </w:r>
          </w:p>
          <w:p w:rsidR="00F42355" w:rsidRDefault="00F42355" w:rsidP="00F42355">
            <w:pPr>
              <w:pStyle w:val="NoSpacing"/>
            </w:pPr>
            <w:r>
              <w:t>Use language to interact with others</w:t>
            </w:r>
          </w:p>
          <w:p w:rsidR="00F42355" w:rsidRDefault="00F42355" w:rsidP="00F42355">
            <w:pPr>
              <w:pStyle w:val="NoSpacing"/>
            </w:pPr>
            <w:r>
              <w:t>Deliver presentations</w:t>
            </w:r>
          </w:p>
          <w:p w:rsidR="00F42355" w:rsidRDefault="00F42355" w:rsidP="00F42355">
            <w:pPr>
              <w:pStyle w:val="NoSpacing"/>
            </w:pPr>
          </w:p>
          <w:p w:rsidR="00F42355" w:rsidRPr="00F42355" w:rsidRDefault="00F42355" w:rsidP="00F42355">
            <w:pPr>
              <w:pStyle w:val="NoSpacing"/>
              <w:rPr>
                <w:u w:val="single"/>
              </w:rPr>
            </w:pPr>
            <w:r w:rsidRPr="00F42355">
              <w:rPr>
                <w:u w:val="single"/>
              </w:rPr>
              <w:t>ICT</w:t>
            </w:r>
          </w:p>
          <w:p w:rsidR="00F42355" w:rsidRDefault="00F42355" w:rsidP="00F42355">
            <w:pPr>
              <w:pStyle w:val="NoSpacing"/>
            </w:pPr>
            <w:r>
              <w:t>Locate, generate and access data and information</w:t>
            </w:r>
          </w:p>
          <w:p w:rsidR="00F42355" w:rsidRDefault="00F42355" w:rsidP="00F42355">
            <w:pPr>
              <w:pStyle w:val="NoSpacing"/>
            </w:pPr>
            <w:r>
              <w:t>Collaborate, share and exchange</w:t>
            </w:r>
          </w:p>
          <w:p w:rsidR="00F42355" w:rsidRDefault="00F42355" w:rsidP="00F42355">
            <w:pPr>
              <w:pStyle w:val="NoSpacing"/>
            </w:pPr>
          </w:p>
          <w:p w:rsidR="00F42355" w:rsidRPr="00F42355" w:rsidRDefault="00F42355" w:rsidP="00F42355">
            <w:pPr>
              <w:pStyle w:val="NoSpacing"/>
              <w:rPr>
                <w:u w:val="single"/>
              </w:rPr>
            </w:pPr>
            <w:r w:rsidRPr="00F42355">
              <w:rPr>
                <w:u w:val="single"/>
              </w:rPr>
              <w:t>Critical and Creative Thinking</w:t>
            </w:r>
          </w:p>
          <w:p w:rsidR="00F42355" w:rsidRPr="00F42355" w:rsidRDefault="00F42355" w:rsidP="00F42355">
            <w:pPr>
              <w:pStyle w:val="NoSpacing"/>
            </w:pPr>
            <w:r>
              <w:t>Apply logic and reasoning</w:t>
            </w:r>
          </w:p>
          <w:p w:rsidR="00EF5AB4" w:rsidRPr="00366AD2" w:rsidRDefault="00EF5AB4" w:rsidP="00776694">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rsidR="008D67C1" w:rsidRPr="00B31446" w:rsidRDefault="008D67C1" w:rsidP="008D67C1">
            <w:pPr>
              <w:pBdr>
                <w:bottom w:val="single" w:sz="6" w:space="4" w:color="E5E5E5"/>
              </w:pBdr>
              <w:spacing w:after="150" w:line="240" w:lineRule="auto"/>
              <w:outlineLvl w:val="2"/>
              <w:rPr>
                <w:rFonts w:ascii="Arial" w:eastAsia="Times New Roman" w:hAnsi="Arial" w:cs="Arial"/>
                <w:b/>
                <w:bCs/>
                <w:color w:val="252525"/>
                <w:sz w:val="20"/>
                <w:szCs w:val="20"/>
                <w:lang w:eastAsia="en-AU"/>
              </w:rPr>
            </w:pPr>
            <w:r w:rsidRPr="00B31446">
              <w:rPr>
                <w:rFonts w:ascii="Arial" w:eastAsia="Times New Roman" w:hAnsi="Arial" w:cs="Arial"/>
                <w:b/>
                <w:bCs/>
                <w:color w:val="000000"/>
                <w:sz w:val="20"/>
                <w:szCs w:val="20"/>
                <w:lang w:eastAsia="en-AU"/>
              </w:rPr>
              <w:t>Cross Curriculum Priorities in this Learning Byte</w:t>
            </w:r>
          </w:p>
          <w:p w:rsidR="00EF5AB4" w:rsidRDefault="00FA522F" w:rsidP="00776694">
            <w:pPr>
              <w:pStyle w:val="tabletext"/>
              <w:rPr>
                <w:rFonts w:asciiTheme="minorHAnsi" w:hAnsiTheme="minorHAnsi" w:cstheme="minorHAnsi"/>
                <w:sz w:val="22"/>
                <w:szCs w:val="22"/>
              </w:rPr>
            </w:pPr>
            <w:r>
              <w:rPr>
                <w:rFonts w:asciiTheme="minorHAnsi" w:hAnsiTheme="minorHAnsi" w:cstheme="minorHAnsi"/>
                <w:sz w:val="22"/>
                <w:szCs w:val="22"/>
              </w:rPr>
              <w:t>Aboriginal And Torres Strait Islander People</w:t>
            </w:r>
          </w:p>
          <w:p w:rsidR="00EF5AB4" w:rsidRDefault="00FA522F" w:rsidP="00776694">
            <w:pPr>
              <w:pStyle w:val="tabletext"/>
              <w:rPr>
                <w:rFonts w:asciiTheme="minorHAnsi" w:hAnsiTheme="minorHAnsi" w:cstheme="minorHAnsi"/>
                <w:sz w:val="22"/>
                <w:szCs w:val="22"/>
              </w:rPr>
            </w:pPr>
            <w:r>
              <w:rPr>
                <w:rFonts w:asciiTheme="minorHAnsi" w:hAnsiTheme="minorHAnsi" w:cstheme="minorHAnsi"/>
                <w:sz w:val="22"/>
                <w:szCs w:val="22"/>
              </w:rPr>
              <w:t>OI.9 Australia acknowledges the significant contributions of Aboriginal and Torres Strait Islander peoples locally and globally (</w:t>
            </w:r>
            <w:hyperlink r:id="rId28" w:history="1">
              <w:r w:rsidRPr="00FA522F">
                <w:rPr>
                  <w:rStyle w:val="Hyperlink"/>
                  <w:rFonts w:asciiTheme="minorHAnsi" w:hAnsiTheme="minorHAnsi" w:cstheme="minorHAnsi"/>
                  <w:sz w:val="22"/>
                  <w:szCs w:val="22"/>
                </w:rPr>
                <w:t>Twent</w:t>
              </w:r>
              <w:r w:rsidRPr="00FA522F">
                <w:rPr>
                  <w:rStyle w:val="Hyperlink"/>
                  <w:rFonts w:asciiTheme="minorHAnsi" w:hAnsiTheme="minorHAnsi" w:cstheme="minorHAnsi"/>
                  <w:sz w:val="22"/>
                  <w:szCs w:val="22"/>
                </w:rPr>
                <w:t>y</w:t>
              </w:r>
              <w:r w:rsidRPr="00FA522F">
                <w:rPr>
                  <w:rStyle w:val="Hyperlink"/>
                  <w:rFonts w:asciiTheme="minorHAnsi" w:hAnsiTheme="minorHAnsi" w:cstheme="minorHAnsi"/>
                  <w:sz w:val="22"/>
                  <w:szCs w:val="22"/>
                </w:rPr>
                <w:t>-five of the best</w:t>
              </w:r>
            </w:hyperlink>
            <w:r>
              <w:rPr>
                <w:rFonts w:asciiTheme="minorHAnsi" w:hAnsiTheme="minorHAnsi" w:cstheme="minorHAnsi"/>
                <w:sz w:val="22"/>
                <w:szCs w:val="22"/>
              </w:rPr>
              <w:t>)</w:t>
            </w:r>
          </w:p>
          <w:p w:rsidR="00EF5AB4" w:rsidRDefault="00EF5AB4" w:rsidP="00776694">
            <w:pPr>
              <w:pStyle w:val="tabletext"/>
              <w:rPr>
                <w:rFonts w:asciiTheme="minorHAnsi" w:hAnsiTheme="minorHAnsi" w:cstheme="minorHAnsi"/>
                <w:sz w:val="22"/>
                <w:szCs w:val="22"/>
              </w:rPr>
            </w:pPr>
          </w:p>
          <w:p w:rsidR="00EF5AB4" w:rsidRDefault="00EF5AB4" w:rsidP="00776694">
            <w:pPr>
              <w:pStyle w:val="tabletext"/>
              <w:rPr>
                <w:rFonts w:asciiTheme="minorHAnsi" w:hAnsiTheme="minorHAnsi" w:cstheme="minorHAnsi"/>
                <w:sz w:val="22"/>
                <w:szCs w:val="22"/>
              </w:rPr>
            </w:pPr>
          </w:p>
          <w:p w:rsidR="00EF5AB4" w:rsidRDefault="00EF5AB4" w:rsidP="00776694">
            <w:pPr>
              <w:pStyle w:val="tabletext"/>
              <w:rPr>
                <w:rFonts w:asciiTheme="minorHAnsi" w:hAnsiTheme="minorHAnsi" w:cstheme="minorHAnsi"/>
                <w:sz w:val="22"/>
                <w:szCs w:val="22"/>
              </w:rPr>
            </w:pPr>
          </w:p>
          <w:p w:rsidR="00EF5AB4" w:rsidRDefault="00EF5AB4" w:rsidP="00776694">
            <w:pPr>
              <w:pStyle w:val="tabletext"/>
              <w:rPr>
                <w:rFonts w:asciiTheme="minorHAnsi" w:hAnsiTheme="minorHAnsi" w:cstheme="minorHAnsi"/>
                <w:sz w:val="22"/>
                <w:szCs w:val="22"/>
              </w:rPr>
            </w:pPr>
          </w:p>
          <w:p w:rsidR="00EF5AB4" w:rsidRDefault="00EF5AB4" w:rsidP="00776694">
            <w:pPr>
              <w:pStyle w:val="tabletext"/>
              <w:rPr>
                <w:rFonts w:asciiTheme="minorHAnsi" w:hAnsiTheme="minorHAnsi" w:cstheme="minorHAnsi"/>
                <w:sz w:val="22"/>
                <w:szCs w:val="22"/>
              </w:rPr>
            </w:pPr>
          </w:p>
          <w:p w:rsidR="00EF5AB4" w:rsidRDefault="00EF5AB4" w:rsidP="00776694">
            <w:pPr>
              <w:pStyle w:val="tabletext"/>
              <w:rPr>
                <w:rFonts w:asciiTheme="minorHAnsi" w:hAnsiTheme="minorHAnsi" w:cstheme="minorHAnsi"/>
                <w:sz w:val="22"/>
                <w:szCs w:val="22"/>
              </w:rPr>
            </w:pPr>
          </w:p>
          <w:p w:rsidR="00EF5AB4" w:rsidRPr="00366AD2" w:rsidRDefault="00EF5AB4" w:rsidP="00776694">
            <w:pPr>
              <w:pStyle w:val="tabletext"/>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1647"/>
        <w:gridCol w:w="802"/>
        <w:gridCol w:w="2175"/>
        <w:gridCol w:w="2154"/>
        <w:gridCol w:w="2428"/>
        <w:gridCol w:w="682"/>
        <w:gridCol w:w="4286"/>
      </w:tblGrid>
      <w:tr w:rsidR="00594B31" w:rsidRPr="001655E5" w:rsidTr="005C6332">
        <w:tc>
          <w:tcPr>
            <w:tcW w:w="14174" w:type="dxa"/>
            <w:gridSpan w:val="7"/>
            <w:shd w:val="clear" w:color="auto" w:fill="D9D9D9" w:themeFill="background1" w:themeFillShade="D9"/>
          </w:tcPr>
          <w:p w:rsidR="00594B31" w:rsidRPr="00366AD2" w:rsidRDefault="00594B31" w:rsidP="005C6332">
            <w:pPr>
              <w:spacing w:after="200" w:line="276" w:lineRule="auto"/>
              <w:rPr>
                <w:rFonts w:cstheme="minorHAnsi"/>
                <w:b/>
                <w:sz w:val="36"/>
                <w:szCs w:val="28"/>
              </w:rPr>
            </w:pPr>
            <w:r>
              <w:rPr>
                <w:rFonts w:cstheme="minorHAnsi"/>
                <w:b/>
                <w:sz w:val="36"/>
                <w:szCs w:val="28"/>
              </w:rPr>
              <w:lastRenderedPageBreak/>
              <w:t>Recommended Resources</w:t>
            </w:r>
          </w:p>
        </w:tc>
      </w:tr>
      <w:tr w:rsidR="00594B31" w:rsidRPr="001655E5" w:rsidTr="005C6332">
        <w:tc>
          <w:tcPr>
            <w:tcW w:w="14174" w:type="dxa"/>
            <w:gridSpan w:val="7"/>
          </w:tcPr>
          <w:p w:rsidR="00876BB1" w:rsidRDefault="00876BB1" w:rsidP="005C6332">
            <w:pPr>
              <w:rPr>
                <w:rFonts w:cstheme="minorHAnsi"/>
                <w:sz w:val="28"/>
                <w:szCs w:val="28"/>
              </w:rPr>
            </w:pPr>
            <w:r>
              <w:rPr>
                <w:rFonts w:cstheme="minorHAnsi"/>
                <w:sz w:val="28"/>
                <w:szCs w:val="28"/>
              </w:rPr>
              <w:t xml:space="preserve">Learning Byte </w:t>
            </w:r>
          </w:p>
          <w:p w:rsidR="00594B31" w:rsidRDefault="00281935" w:rsidP="005C6332">
            <w:pPr>
              <w:rPr>
                <w:rFonts w:cstheme="minorHAnsi"/>
                <w:sz w:val="28"/>
                <w:szCs w:val="28"/>
              </w:rPr>
            </w:pPr>
            <w:hyperlink r:id="rId29" w:history="1">
              <w:r w:rsidR="00876BB1" w:rsidRPr="007A74F3">
                <w:rPr>
                  <w:rStyle w:val="Hyperlink"/>
                  <w:rFonts w:cstheme="minorHAnsi"/>
                  <w:sz w:val="28"/>
                  <w:szCs w:val="28"/>
                </w:rPr>
                <w:t>http://lb6holyspiritchurch.weebly.com/</w:t>
              </w:r>
            </w:hyperlink>
          </w:p>
          <w:p w:rsidR="00876BB1" w:rsidRDefault="00876BB1" w:rsidP="005C6332">
            <w:pPr>
              <w:rPr>
                <w:rFonts w:cstheme="minorHAnsi"/>
                <w:sz w:val="28"/>
                <w:szCs w:val="28"/>
              </w:rPr>
            </w:pPr>
          </w:p>
          <w:p w:rsidR="00876BB1" w:rsidRDefault="00876BB1" w:rsidP="005C6332">
            <w:pPr>
              <w:rPr>
                <w:rFonts w:cstheme="minorHAnsi"/>
                <w:sz w:val="28"/>
                <w:szCs w:val="28"/>
              </w:rPr>
            </w:pPr>
            <w:r>
              <w:rPr>
                <w:rFonts w:cstheme="minorHAnsi"/>
                <w:sz w:val="28"/>
                <w:szCs w:val="28"/>
              </w:rPr>
              <w:t xml:space="preserve">Prayer of the </w:t>
            </w:r>
            <w:proofErr w:type="spellStart"/>
            <w:r>
              <w:rPr>
                <w:rFonts w:cstheme="minorHAnsi"/>
                <w:sz w:val="28"/>
                <w:szCs w:val="28"/>
              </w:rPr>
              <w:t>Examen</w:t>
            </w:r>
            <w:proofErr w:type="spellEnd"/>
          </w:p>
          <w:p w:rsidR="007108E0" w:rsidRDefault="007108E0" w:rsidP="005C6332">
            <w:pPr>
              <w:rPr>
                <w:rFonts w:cstheme="minorHAnsi"/>
                <w:sz w:val="28"/>
                <w:szCs w:val="28"/>
              </w:rPr>
            </w:pPr>
          </w:p>
          <w:p w:rsidR="00876BB1" w:rsidRPr="007108E0" w:rsidRDefault="00876BB1" w:rsidP="005C6332">
            <w:pPr>
              <w:rPr>
                <w:rFonts w:ascii="Arial" w:eastAsia="Times New Roman" w:hAnsi="Arial" w:cs="Arial"/>
                <w:sz w:val="20"/>
                <w:szCs w:val="20"/>
                <w:lang w:eastAsia="en-AU"/>
              </w:rPr>
            </w:pPr>
            <w:r w:rsidRPr="007108E0">
              <w:rPr>
                <w:rFonts w:ascii="Arial" w:eastAsia="Times New Roman" w:hAnsi="Arial" w:cs="Arial"/>
                <w:sz w:val="20"/>
                <w:szCs w:val="20"/>
                <w:lang w:eastAsia="en-AU"/>
              </w:rPr>
              <w:t xml:space="preserve">The Prayer of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 xml:space="preserve"> is a form of prayer that was developed by Ignatius of Loyola in the 15th Century, the founder of the Jesuit Order of priests. During his personal conversion Ignatius jotted down those exercises that helped him in his faith journey. Ignatius named The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 xml:space="preserve"> as the central exercise of </w:t>
            </w:r>
            <w:proofErr w:type="spellStart"/>
            <w:r w:rsidRPr="007108E0">
              <w:rPr>
                <w:rFonts w:ascii="Arial" w:eastAsia="Times New Roman" w:hAnsi="Arial" w:cs="Arial"/>
                <w:sz w:val="20"/>
                <w:szCs w:val="20"/>
                <w:lang w:eastAsia="en-AU"/>
              </w:rPr>
              <w:t>Ignatian</w:t>
            </w:r>
            <w:proofErr w:type="spellEnd"/>
            <w:r w:rsidRPr="007108E0">
              <w:rPr>
                <w:rFonts w:ascii="Arial" w:eastAsia="Times New Roman" w:hAnsi="Arial" w:cs="Arial"/>
                <w:sz w:val="20"/>
                <w:szCs w:val="20"/>
                <w:lang w:eastAsia="en-AU"/>
              </w:rPr>
              <w:t xml:space="preserve"> spirituality which is to help find God in all things.</w:t>
            </w:r>
            <w:r w:rsidRPr="007108E0">
              <w:rPr>
                <w:rFonts w:ascii="Arial" w:eastAsia="Times New Roman" w:hAnsi="Arial" w:cs="Arial"/>
                <w:sz w:val="20"/>
                <w:szCs w:val="20"/>
                <w:lang w:eastAsia="en-AU"/>
              </w:rPr>
              <w:br/>
            </w:r>
            <w:r w:rsidRPr="007108E0">
              <w:rPr>
                <w:rFonts w:ascii="Arial" w:eastAsia="Times New Roman" w:hAnsi="Arial" w:cs="Arial"/>
                <w:sz w:val="20"/>
                <w:szCs w:val="20"/>
                <w:lang w:eastAsia="en-AU"/>
              </w:rPr>
              <w:br/>
              <w:t xml:space="preserve">Through The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 xml:space="preserve"> we come to know God’s love for us more deeply, gradually becoming more aware of God’s presence in everything. The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 xml:space="preserve"> provides a mirror which reflects God’s active presence in our everyday lives.</w:t>
            </w:r>
            <w:r w:rsidRPr="007108E0">
              <w:rPr>
                <w:rFonts w:ascii="Arial" w:eastAsia="Times New Roman" w:hAnsi="Arial" w:cs="Arial"/>
                <w:sz w:val="20"/>
                <w:szCs w:val="20"/>
                <w:lang w:eastAsia="en-AU"/>
              </w:rPr>
              <w:br/>
            </w:r>
            <w:r w:rsidRPr="007108E0">
              <w:rPr>
                <w:rFonts w:ascii="Arial" w:eastAsia="Times New Roman" w:hAnsi="Arial" w:cs="Arial"/>
                <w:sz w:val="20"/>
                <w:szCs w:val="20"/>
                <w:lang w:eastAsia="en-AU"/>
              </w:rPr>
              <w:br/>
              <w:t xml:space="preserve">The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 xml:space="preserve"> may be prayed at the end of the day, at the end of the week or at the end of a term. Students participate in the ‘Prayer of the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 xml:space="preserve">’, a reflective prayer with a particular structure. Students could focus on a lighted candle that may be used as a symbol of God’s presence in the group, while being guided through the following prayer of the </w:t>
            </w:r>
            <w:proofErr w:type="spellStart"/>
            <w:r w:rsidRPr="007108E0">
              <w:rPr>
                <w:rFonts w:ascii="Arial" w:eastAsia="Times New Roman" w:hAnsi="Arial" w:cs="Arial"/>
                <w:sz w:val="20"/>
                <w:szCs w:val="20"/>
                <w:lang w:eastAsia="en-AU"/>
              </w:rPr>
              <w:t>Examen</w:t>
            </w:r>
            <w:proofErr w:type="spellEnd"/>
            <w:r w:rsidRPr="007108E0">
              <w:rPr>
                <w:rFonts w:ascii="Arial" w:eastAsia="Times New Roman" w:hAnsi="Arial" w:cs="Arial"/>
                <w:sz w:val="20"/>
                <w:szCs w:val="20"/>
                <w:lang w:eastAsia="en-AU"/>
              </w:rPr>
              <w:t>.</w:t>
            </w:r>
            <w:r w:rsidRPr="007108E0">
              <w:rPr>
                <w:rFonts w:ascii="Arial" w:eastAsia="Times New Roman" w:hAnsi="Arial" w:cs="Arial"/>
                <w:sz w:val="20"/>
                <w:szCs w:val="20"/>
                <w:lang w:eastAsia="en-AU"/>
              </w:rPr>
              <w:br/>
            </w:r>
            <w:r w:rsidRPr="007108E0">
              <w:rPr>
                <w:rFonts w:ascii="Arial" w:eastAsia="Times New Roman" w:hAnsi="Arial" w:cs="Arial"/>
                <w:sz w:val="20"/>
                <w:szCs w:val="20"/>
                <w:lang w:eastAsia="en-AU"/>
              </w:rPr>
              <w:br/>
            </w:r>
            <w:r w:rsidRPr="007108E0">
              <w:rPr>
                <w:rFonts w:ascii="Arial" w:eastAsia="Times New Roman" w:hAnsi="Arial" w:cs="Arial"/>
                <w:b/>
                <w:bCs/>
                <w:sz w:val="20"/>
                <w:szCs w:val="20"/>
                <w:lang w:eastAsia="en-AU"/>
              </w:rPr>
              <w:t xml:space="preserve">Steps of the </w:t>
            </w:r>
            <w:proofErr w:type="spellStart"/>
            <w:r w:rsidRPr="007108E0">
              <w:rPr>
                <w:rFonts w:ascii="Arial" w:eastAsia="Times New Roman" w:hAnsi="Arial" w:cs="Arial"/>
                <w:b/>
                <w:bCs/>
                <w:sz w:val="20"/>
                <w:szCs w:val="20"/>
                <w:lang w:eastAsia="en-AU"/>
              </w:rPr>
              <w:t>Examen</w:t>
            </w:r>
            <w:proofErr w:type="spellEnd"/>
          </w:p>
          <w:p w:rsidR="00876BB1" w:rsidRPr="007108E0" w:rsidRDefault="00876BB1" w:rsidP="005C6332">
            <w:pPr>
              <w:numPr>
                <w:ilvl w:val="0"/>
                <w:numId w:val="20"/>
              </w:numPr>
              <w:spacing w:before="45"/>
              <w:ind w:left="0"/>
              <w:rPr>
                <w:rFonts w:ascii="Arial" w:eastAsia="Times New Roman" w:hAnsi="Arial" w:cs="Arial"/>
                <w:sz w:val="20"/>
                <w:szCs w:val="20"/>
                <w:lang w:eastAsia="en-AU"/>
              </w:rPr>
            </w:pPr>
            <w:r w:rsidRPr="007108E0">
              <w:rPr>
                <w:rFonts w:ascii="Arial" w:eastAsia="Times New Roman" w:hAnsi="Arial" w:cs="Arial"/>
                <w:sz w:val="20"/>
                <w:szCs w:val="20"/>
                <w:lang w:eastAsia="en-AU"/>
              </w:rPr>
              <w:t>1. Become aware of your feelings at this moment.</w:t>
            </w:r>
          </w:p>
          <w:p w:rsidR="00876BB1" w:rsidRPr="007108E0" w:rsidRDefault="00876BB1" w:rsidP="005C6332">
            <w:pPr>
              <w:numPr>
                <w:ilvl w:val="0"/>
                <w:numId w:val="20"/>
              </w:numPr>
              <w:spacing w:before="45"/>
              <w:ind w:left="0"/>
              <w:rPr>
                <w:rFonts w:ascii="Arial" w:eastAsia="Times New Roman" w:hAnsi="Arial" w:cs="Arial"/>
                <w:sz w:val="20"/>
                <w:szCs w:val="20"/>
                <w:lang w:eastAsia="en-AU"/>
              </w:rPr>
            </w:pPr>
            <w:r w:rsidRPr="007108E0">
              <w:rPr>
                <w:rFonts w:ascii="Arial" w:eastAsia="Times New Roman" w:hAnsi="Arial" w:cs="Arial"/>
                <w:sz w:val="20"/>
                <w:szCs w:val="20"/>
                <w:lang w:eastAsia="en-AU"/>
              </w:rPr>
              <w:t xml:space="preserve">2. </w:t>
            </w:r>
            <w:proofErr w:type="gramStart"/>
            <w:r w:rsidRPr="007108E0">
              <w:rPr>
                <w:rFonts w:ascii="Arial" w:eastAsia="Times New Roman" w:hAnsi="Arial" w:cs="Arial"/>
                <w:sz w:val="20"/>
                <w:szCs w:val="20"/>
                <w:lang w:eastAsia="en-AU"/>
              </w:rPr>
              <w:t>Be</w:t>
            </w:r>
            <w:proofErr w:type="gramEnd"/>
            <w:r w:rsidRPr="007108E0">
              <w:rPr>
                <w:rFonts w:ascii="Arial" w:eastAsia="Times New Roman" w:hAnsi="Arial" w:cs="Arial"/>
                <w:sz w:val="20"/>
                <w:szCs w:val="20"/>
                <w:lang w:eastAsia="en-AU"/>
              </w:rPr>
              <w:t xml:space="preserve"> thankful to God for your gifts and your life.</w:t>
            </w:r>
          </w:p>
          <w:p w:rsidR="00876BB1" w:rsidRPr="007108E0" w:rsidRDefault="00876BB1" w:rsidP="005C6332">
            <w:pPr>
              <w:numPr>
                <w:ilvl w:val="0"/>
                <w:numId w:val="20"/>
              </w:numPr>
              <w:spacing w:before="45"/>
              <w:ind w:left="0"/>
              <w:rPr>
                <w:rFonts w:ascii="Arial" w:eastAsia="Times New Roman" w:hAnsi="Arial" w:cs="Arial"/>
                <w:sz w:val="20"/>
                <w:szCs w:val="20"/>
                <w:lang w:eastAsia="en-AU"/>
              </w:rPr>
            </w:pPr>
            <w:r w:rsidRPr="007108E0">
              <w:rPr>
                <w:rFonts w:ascii="Arial" w:eastAsia="Times New Roman" w:hAnsi="Arial" w:cs="Arial"/>
                <w:sz w:val="20"/>
                <w:szCs w:val="20"/>
                <w:lang w:eastAsia="en-AU"/>
              </w:rPr>
              <w:t>3. Tell God that you want to see yourself more and more as God sees you.</w:t>
            </w:r>
          </w:p>
          <w:p w:rsidR="00876BB1" w:rsidRPr="007108E0" w:rsidRDefault="00876BB1" w:rsidP="005C6332">
            <w:pPr>
              <w:numPr>
                <w:ilvl w:val="0"/>
                <w:numId w:val="20"/>
              </w:numPr>
              <w:spacing w:before="45"/>
              <w:ind w:left="0"/>
              <w:rPr>
                <w:rFonts w:ascii="Arial" w:eastAsia="Times New Roman" w:hAnsi="Arial" w:cs="Arial"/>
                <w:sz w:val="20"/>
                <w:szCs w:val="20"/>
                <w:lang w:eastAsia="en-AU"/>
              </w:rPr>
            </w:pPr>
            <w:r w:rsidRPr="007108E0">
              <w:rPr>
                <w:rFonts w:ascii="Arial" w:eastAsia="Times New Roman" w:hAnsi="Arial" w:cs="Arial"/>
                <w:sz w:val="20"/>
                <w:szCs w:val="20"/>
                <w:lang w:eastAsia="en-AU"/>
              </w:rPr>
              <w:t>4. Go over the events of your day so far and reflect on one of these when you really noticed God was with you and loving you.</w:t>
            </w:r>
          </w:p>
          <w:p w:rsidR="00876BB1" w:rsidRPr="007108E0" w:rsidRDefault="00876BB1" w:rsidP="005C6332">
            <w:pPr>
              <w:numPr>
                <w:ilvl w:val="0"/>
                <w:numId w:val="20"/>
              </w:numPr>
              <w:spacing w:before="45"/>
              <w:ind w:left="0"/>
              <w:rPr>
                <w:rFonts w:ascii="Arial" w:eastAsia="Times New Roman" w:hAnsi="Arial" w:cs="Arial"/>
                <w:sz w:val="20"/>
                <w:szCs w:val="20"/>
                <w:lang w:eastAsia="en-AU"/>
              </w:rPr>
            </w:pPr>
            <w:r w:rsidRPr="007108E0">
              <w:rPr>
                <w:rFonts w:ascii="Arial" w:eastAsia="Times New Roman" w:hAnsi="Arial" w:cs="Arial"/>
                <w:sz w:val="20"/>
                <w:szCs w:val="20"/>
                <w:lang w:eastAsia="en-AU"/>
              </w:rPr>
              <w:t>5. Thank God for the good times.</w:t>
            </w:r>
          </w:p>
          <w:p w:rsidR="00876BB1" w:rsidRPr="007108E0" w:rsidRDefault="00876BB1" w:rsidP="005C6332">
            <w:pPr>
              <w:numPr>
                <w:ilvl w:val="0"/>
                <w:numId w:val="20"/>
              </w:numPr>
              <w:spacing w:before="45"/>
              <w:ind w:left="0"/>
              <w:rPr>
                <w:rFonts w:ascii="Arial" w:eastAsia="Times New Roman" w:hAnsi="Arial" w:cs="Arial"/>
                <w:sz w:val="20"/>
                <w:szCs w:val="20"/>
                <w:lang w:eastAsia="en-AU"/>
              </w:rPr>
            </w:pPr>
            <w:r w:rsidRPr="007108E0">
              <w:rPr>
                <w:rFonts w:ascii="Arial" w:eastAsia="Times New Roman" w:hAnsi="Arial" w:cs="Arial"/>
                <w:sz w:val="20"/>
                <w:szCs w:val="20"/>
                <w:lang w:eastAsia="en-AU"/>
              </w:rPr>
              <w:t>6. Tell God that you are sorry and ask for help if you need to change in some way.</w:t>
            </w:r>
          </w:p>
          <w:p w:rsidR="00876BB1" w:rsidRPr="007A2817" w:rsidRDefault="00876BB1" w:rsidP="005C6332">
            <w:pPr>
              <w:numPr>
                <w:ilvl w:val="0"/>
                <w:numId w:val="20"/>
              </w:numPr>
              <w:spacing w:before="45"/>
              <w:ind w:left="0"/>
              <w:rPr>
                <w:rFonts w:ascii="Arial" w:eastAsia="Times New Roman" w:hAnsi="Arial" w:cs="Arial"/>
                <w:sz w:val="20"/>
                <w:szCs w:val="20"/>
                <w:lang w:eastAsia="en-AU"/>
              </w:rPr>
            </w:pPr>
            <w:r w:rsidRPr="007A2817">
              <w:rPr>
                <w:rFonts w:ascii="Arial" w:eastAsia="Times New Roman" w:hAnsi="Arial" w:cs="Arial"/>
                <w:sz w:val="20"/>
                <w:szCs w:val="20"/>
                <w:lang w:eastAsia="en-AU"/>
              </w:rPr>
              <w:lastRenderedPageBreak/>
              <w:t xml:space="preserve">7. Look forward with hope and reflect on how you need to grow in your love for God by being more helpful to others in the days to </w:t>
            </w:r>
            <w:proofErr w:type="spellStart"/>
            <w:r w:rsidRPr="007A2817">
              <w:rPr>
                <w:rFonts w:ascii="Arial" w:eastAsia="Times New Roman" w:hAnsi="Arial" w:cs="Arial"/>
                <w:sz w:val="20"/>
                <w:szCs w:val="20"/>
                <w:lang w:eastAsia="en-AU"/>
              </w:rPr>
              <w:t>come.Pray</w:t>
            </w:r>
            <w:proofErr w:type="spellEnd"/>
            <w:r w:rsidRPr="007A2817">
              <w:rPr>
                <w:rFonts w:ascii="Arial" w:eastAsia="Times New Roman" w:hAnsi="Arial" w:cs="Arial"/>
                <w:sz w:val="20"/>
                <w:szCs w:val="20"/>
                <w:lang w:eastAsia="en-AU"/>
              </w:rPr>
              <w:t xml:space="preserve"> for the living and the dead </w:t>
            </w:r>
          </w:p>
          <w:p w:rsidR="005C6332" w:rsidRDefault="005C6332" w:rsidP="005C6332">
            <w:pPr>
              <w:rPr>
                <w:rFonts w:cstheme="minorHAnsi"/>
                <w:sz w:val="24"/>
                <w:szCs w:val="24"/>
              </w:rPr>
            </w:pPr>
          </w:p>
          <w:p w:rsidR="00876BB1" w:rsidRDefault="005C6332" w:rsidP="005C6332">
            <w:pPr>
              <w:rPr>
                <w:rFonts w:cstheme="minorHAnsi"/>
                <w:sz w:val="24"/>
                <w:szCs w:val="24"/>
              </w:rPr>
            </w:pPr>
            <w:r w:rsidRPr="005C6332">
              <w:rPr>
                <w:rFonts w:cstheme="minorHAnsi"/>
                <w:sz w:val="24"/>
                <w:szCs w:val="24"/>
              </w:rPr>
              <w:t>Read Write Think Trading Card generator</w:t>
            </w:r>
            <w:r w:rsidR="007A2817">
              <w:rPr>
                <w:rFonts w:cstheme="minorHAnsi"/>
                <w:sz w:val="24"/>
                <w:szCs w:val="24"/>
              </w:rPr>
              <w:t>, Read Write Think Timeline generator.</w:t>
            </w:r>
          </w:p>
          <w:p w:rsidR="005C6332" w:rsidRPr="005C6332" w:rsidRDefault="005C6332" w:rsidP="005C6332">
            <w:pPr>
              <w:rPr>
                <w:rFonts w:cstheme="minorHAnsi"/>
                <w:sz w:val="24"/>
                <w:szCs w:val="24"/>
              </w:rPr>
            </w:pPr>
            <w:proofErr w:type="spellStart"/>
            <w:r>
              <w:rPr>
                <w:rFonts w:cstheme="minorHAnsi"/>
                <w:sz w:val="24"/>
                <w:szCs w:val="24"/>
              </w:rPr>
              <w:t>Padlet</w:t>
            </w:r>
            <w:proofErr w:type="spellEnd"/>
          </w:p>
        </w:tc>
      </w:tr>
      <w:tr w:rsidR="005C6332" w:rsidTr="00FA522F">
        <w:tblPrEx>
          <w:tblLook w:val="0000" w:firstRow="0" w:lastRow="0" w:firstColumn="0" w:lastColumn="0" w:noHBand="0" w:noVBand="0"/>
        </w:tblPrEx>
        <w:trPr>
          <w:trHeight w:val="534"/>
        </w:trPr>
        <w:tc>
          <w:tcPr>
            <w:tcW w:w="14174" w:type="dxa"/>
            <w:gridSpan w:val="7"/>
            <w:shd w:val="clear" w:color="auto" w:fill="EEECE1" w:themeFill="background2"/>
          </w:tcPr>
          <w:p w:rsidR="003F5FDF" w:rsidRDefault="00FA522F" w:rsidP="005C6332">
            <w:pPr>
              <w:spacing w:after="200" w:line="276" w:lineRule="auto"/>
              <w:ind w:left="108"/>
            </w:pPr>
            <w:r>
              <w:rPr>
                <w:rFonts w:cstheme="minorHAnsi"/>
                <w:b/>
                <w:sz w:val="36"/>
                <w:szCs w:val="28"/>
              </w:rPr>
              <w:lastRenderedPageBreak/>
              <w:t>Mandated Scripture and Prayer</w:t>
            </w:r>
          </w:p>
        </w:tc>
      </w:tr>
      <w:tr w:rsidR="00FA522F" w:rsidTr="005C6332">
        <w:tblPrEx>
          <w:tblLook w:val="0000" w:firstRow="0" w:lastRow="0" w:firstColumn="0" w:lastColumn="0" w:noHBand="0" w:noVBand="0"/>
        </w:tblPrEx>
        <w:trPr>
          <w:trHeight w:val="1230"/>
        </w:trPr>
        <w:tc>
          <w:tcPr>
            <w:tcW w:w="14174" w:type="dxa"/>
            <w:gridSpan w:val="7"/>
          </w:tcPr>
          <w:p w:rsidR="00FA522F" w:rsidRDefault="00FA522F" w:rsidP="005C6332">
            <w:pPr>
              <w:spacing w:after="200" w:line="276" w:lineRule="auto"/>
              <w:ind w:left="108"/>
            </w:pPr>
            <w:r w:rsidRPr="003F5FDF">
              <w:rPr>
                <w:b/>
                <w:sz w:val="28"/>
                <w:szCs w:val="28"/>
              </w:rPr>
              <w:t>Core Texts</w:t>
            </w:r>
            <w:r>
              <w:t xml:space="preserve"> for this unit: Matthew 25:31-46 </w:t>
            </w:r>
          </w:p>
          <w:p w:rsidR="00FA522F" w:rsidRDefault="00FA522F" w:rsidP="005C6332">
            <w:pPr>
              <w:spacing w:after="200" w:line="276" w:lineRule="auto"/>
              <w:ind w:left="108"/>
              <w:rPr>
                <w:b/>
                <w:sz w:val="28"/>
                <w:szCs w:val="28"/>
              </w:rPr>
            </w:pPr>
            <w:r w:rsidRPr="003F5FDF">
              <w:rPr>
                <w:b/>
                <w:sz w:val="28"/>
                <w:szCs w:val="28"/>
              </w:rPr>
              <w:t>Core Prayer</w:t>
            </w:r>
            <w:r>
              <w:t xml:space="preserve"> for this unit The </w:t>
            </w:r>
            <w:proofErr w:type="spellStart"/>
            <w:r>
              <w:t>Examen</w:t>
            </w:r>
            <w:proofErr w:type="spellEnd"/>
          </w:p>
        </w:tc>
      </w:tr>
      <w:tr w:rsidR="0099665C" w:rsidTr="001C3EF1">
        <w:tc>
          <w:tcPr>
            <w:tcW w:w="14174" w:type="dxa"/>
            <w:gridSpan w:val="7"/>
            <w:shd w:val="clear" w:color="auto" w:fill="D9D9D9" w:themeFill="background1" w:themeFillShade="D9"/>
          </w:tcPr>
          <w:p w:rsidR="005C6332" w:rsidRPr="00744852" w:rsidRDefault="0099665C" w:rsidP="005C6332">
            <w:pPr>
              <w:rPr>
                <w:rFonts w:cstheme="minorHAnsi"/>
                <w:b/>
                <w:sz w:val="36"/>
                <w:szCs w:val="36"/>
              </w:rPr>
            </w:pPr>
            <w:r w:rsidRPr="00744852">
              <w:rPr>
                <w:rFonts w:cstheme="minorHAnsi"/>
                <w:b/>
                <w:sz w:val="36"/>
                <w:szCs w:val="36"/>
              </w:rPr>
              <w:t>Learning Experiences</w:t>
            </w:r>
            <w:r>
              <w:rPr>
                <w:rFonts w:cstheme="minorHAnsi"/>
                <w:b/>
                <w:sz w:val="36"/>
                <w:szCs w:val="36"/>
              </w:rPr>
              <w:t xml:space="preserve">  - </w:t>
            </w:r>
          </w:p>
          <w:p w:rsidR="0099665C" w:rsidRPr="00744852" w:rsidRDefault="0099665C" w:rsidP="00355E9C">
            <w:pPr>
              <w:rPr>
                <w:rFonts w:cstheme="minorHAnsi"/>
                <w:b/>
                <w:sz w:val="36"/>
                <w:szCs w:val="36"/>
              </w:rPr>
            </w:pPr>
          </w:p>
        </w:tc>
      </w:tr>
      <w:tr w:rsidR="0099665C" w:rsidTr="005C6332">
        <w:tc>
          <w:tcPr>
            <w:tcW w:w="2830" w:type="dxa"/>
            <w:gridSpan w:val="2"/>
            <w:shd w:val="clear" w:color="auto" w:fill="92D050"/>
          </w:tcPr>
          <w:p w:rsidR="0099665C" w:rsidRPr="0099665C" w:rsidRDefault="0099665C" w:rsidP="0099665C">
            <w:pPr>
              <w:rPr>
                <w:rFonts w:cstheme="minorHAnsi"/>
                <w:sz w:val="24"/>
                <w:szCs w:val="24"/>
              </w:rPr>
            </w:pPr>
            <w:r w:rsidRPr="00B5235B">
              <w:rPr>
                <w:rFonts w:ascii="Arial Narrow" w:hAnsi="Arial Narrow"/>
                <w:b/>
                <w:noProof/>
                <w:lang w:eastAsia="en-AU"/>
              </w:rPr>
              <w:drawing>
                <wp:anchor distT="0" distB="0" distL="114300" distR="114300" simplePos="0" relativeHeight="251665408" behindDoc="0" locked="0" layoutInCell="1" allowOverlap="1" wp14:anchorId="5DBFEB9D" wp14:editId="26BEDAC6">
                  <wp:simplePos x="0" y="0"/>
                  <wp:positionH relativeFrom="column">
                    <wp:posOffset>0</wp:posOffset>
                  </wp:positionH>
                  <wp:positionV relativeFrom="paragraph">
                    <wp:posOffset>3810</wp:posOffset>
                  </wp:positionV>
                  <wp:extent cx="466725" cy="4559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D1A">
              <w:rPr>
                <w:rFonts w:cstheme="minorHAnsi"/>
                <w:sz w:val="24"/>
                <w:szCs w:val="24"/>
              </w:rPr>
              <w:t xml:space="preserve"> </w:t>
            </w:r>
            <w:r>
              <w:rPr>
                <w:rFonts w:cstheme="minorHAnsi"/>
                <w:sz w:val="24"/>
                <w:szCs w:val="24"/>
              </w:rPr>
              <w:t xml:space="preserve">  </w:t>
            </w:r>
            <w:r w:rsidRPr="0099665C">
              <w:rPr>
                <w:rFonts w:cstheme="minorHAnsi"/>
                <w:sz w:val="24"/>
                <w:szCs w:val="24"/>
              </w:rPr>
              <w:t>Tuning In</w:t>
            </w:r>
          </w:p>
          <w:p w:rsidR="0099665C" w:rsidRDefault="0099665C" w:rsidP="0099665C">
            <w:pPr>
              <w:pStyle w:val="ListParagraph"/>
              <w:ind w:left="284"/>
              <w:rPr>
                <w:rFonts w:ascii="Calibri" w:hAnsi="Calibri"/>
              </w:rPr>
            </w:pPr>
          </w:p>
          <w:p w:rsidR="0099665C" w:rsidRDefault="0099665C" w:rsidP="0099665C">
            <w:pPr>
              <w:pStyle w:val="ListParagraph"/>
              <w:ind w:left="284"/>
              <w:rPr>
                <w:rFonts w:ascii="Calibri" w:hAnsi="Calibri"/>
              </w:rPr>
            </w:pPr>
          </w:p>
          <w:p w:rsidR="0099665C" w:rsidRPr="0099665C" w:rsidRDefault="0099665C" w:rsidP="0099665C">
            <w:pPr>
              <w:pStyle w:val="ListParagraph"/>
              <w:numPr>
                <w:ilvl w:val="0"/>
                <w:numId w:val="13"/>
              </w:numPr>
              <w:ind w:left="284" w:hanging="142"/>
              <w:rPr>
                <w:rFonts w:ascii="Calibri" w:hAnsi="Calibri"/>
                <w:sz w:val="16"/>
                <w:szCs w:val="16"/>
              </w:rPr>
            </w:pPr>
            <w:r w:rsidRPr="0099665C">
              <w:rPr>
                <w:rFonts w:ascii="Calibri" w:hAnsi="Calibri"/>
                <w:sz w:val="16"/>
                <w:szCs w:val="16"/>
              </w:rPr>
              <w:t>What is the topic?</w:t>
            </w:r>
          </w:p>
          <w:p w:rsidR="0099665C" w:rsidRPr="0099665C" w:rsidRDefault="0099665C" w:rsidP="0099665C">
            <w:pPr>
              <w:pStyle w:val="ListParagraph"/>
              <w:numPr>
                <w:ilvl w:val="0"/>
                <w:numId w:val="13"/>
              </w:numPr>
              <w:ind w:left="284" w:hanging="142"/>
              <w:rPr>
                <w:rFonts w:ascii="Calibri" w:hAnsi="Calibri"/>
                <w:sz w:val="16"/>
                <w:szCs w:val="16"/>
              </w:rPr>
            </w:pPr>
            <w:r w:rsidRPr="0099665C">
              <w:rPr>
                <w:rFonts w:ascii="Calibri" w:hAnsi="Calibri"/>
                <w:sz w:val="16"/>
                <w:szCs w:val="16"/>
              </w:rPr>
              <w:t xml:space="preserve">Why should we study this topic? </w:t>
            </w:r>
          </w:p>
          <w:p w:rsidR="0099665C" w:rsidRPr="0099665C" w:rsidRDefault="0099665C" w:rsidP="0099665C">
            <w:pPr>
              <w:numPr>
                <w:ilvl w:val="0"/>
                <w:numId w:val="13"/>
              </w:numPr>
              <w:ind w:left="284" w:hanging="142"/>
              <w:rPr>
                <w:rFonts w:ascii="Calibri" w:hAnsi="Calibri"/>
                <w:sz w:val="16"/>
                <w:szCs w:val="16"/>
              </w:rPr>
            </w:pPr>
            <w:r w:rsidRPr="0099665C">
              <w:rPr>
                <w:rFonts w:ascii="Calibri" w:hAnsi="Calibri"/>
                <w:sz w:val="16"/>
                <w:szCs w:val="16"/>
              </w:rPr>
              <w:t>Frame manageable questions.</w:t>
            </w:r>
          </w:p>
          <w:p w:rsidR="0099665C" w:rsidRPr="0099665C" w:rsidRDefault="0099665C" w:rsidP="0099665C">
            <w:pPr>
              <w:numPr>
                <w:ilvl w:val="0"/>
                <w:numId w:val="9"/>
              </w:numPr>
              <w:ind w:left="142" w:hanging="142"/>
              <w:rPr>
                <w:rFonts w:ascii="Candara" w:hAnsi="Candara" w:cs="Arial"/>
                <w:sz w:val="16"/>
                <w:szCs w:val="16"/>
              </w:rPr>
            </w:pPr>
            <w:r w:rsidRPr="0099665C">
              <w:rPr>
                <w:rFonts w:ascii="Candara" w:hAnsi="Candara" w:cs="Arial"/>
                <w:sz w:val="16"/>
                <w:szCs w:val="16"/>
              </w:rPr>
              <w:t xml:space="preserve">What do I already know about this topic? I think I know </w:t>
            </w:r>
            <w:proofErr w:type="spellStart"/>
            <w:r w:rsidRPr="0099665C">
              <w:rPr>
                <w:rFonts w:ascii="Candara" w:hAnsi="Candara" w:cs="Arial"/>
                <w:sz w:val="16"/>
                <w:szCs w:val="16"/>
              </w:rPr>
              <w:t>x</w:t>
            </w:r>
            <w:proofErr w:type="gramStart"/>
            <w:r w:rsidRPr="0099665C">
              <w:rPr>
                <w:rFonts w:ascii="Candara" w:hAnsi="Candara" w:cs="Arial"/>
                <w:sz w:val="16"/>
                <w:szCs w:val="16"/>
              </w:rPr>
              <w:t>,y,z</w:t>
            </w:r>
            <w:proofErr w:type="spellEnd"/>
            <w:proofErr w:type="gramEnd"/>
            <w:r w:rsidRPr="0099665C">
              <w:rPr>
                <w:rFonts w:ascii="Candara" w:hAnsi="Candara" w:cs="Arial"/>
                <w:sz w:val="16"/>
                <w:szCs w:val="16"/>
              </w:rPr>
              <w:t>.</w:t>
            </w:r>
          </w:p>
          <w:p w:rsidR="0099665C" w:rsidRPr="0099665C" w:rsidRDefault="0099665C" w:rsidP="00355E9C">
            <w:pPr>
              <w:numPr>
                <w:ilvl w:val="0"/>
                <w:numId w:val="9"/>
              </w:numPr>
              <w:ind w:left="142" w:hanging="142"/>
              <w:rPr>
                <w:rFonts w:ascii="Candara" w:hAnsi="Candara" w:cs="Arial"/>
                <w:sz w:val="16"/>
                <w:szCs w:val="16"/>
              </w:rPr>
            </w:pPr>
            <w:r w:rsidRPr="0099665C">
              <w:rPr>
                <w:rFonts w:ascii="Candara" w:hAnsi="Candara" w:cs="Arial"/>
                <w:sz w:val="16"/>
                <w:szCs w:val="16"/>
              </w:rPr>
              <w:t>How is this relevant to me?</w:t>
            </w:r>
          </w:p>
        </w:tc>
        <w:tc>
          <w:tcPr>
            <w:tcW w:w="2831" w:type="dxa"/>
            <w:shd w:val="clear" w:color="auto" w:fill="4BACC6" w:themeFill="accent5"/>
          </w:tcPr>
          <w:p w:rsidR="0099665C" w:rsidRDefault="0099665C" w:rsidP="0099665C">
            <w:pPr>
              <w:rPr>
                <w:rFonts w:cstheme="minorHAnsi"/>
                <w:sz w:val="24"/>
                <w:szCs w:val="24"/>
              </w:rPr>
            </w:pPr>
            <w:r w:rsidRPr="00B5235B">
              <w:rPr>
                <w:rFonts w:ascii="Arial Narrow" w:hAnsi="Arial Narrow"/>
                <w:b/>
                <w:noProof/>
                <w:lang w:eastAsia="en-AU"/>
              </w:rPr>
              <w:drawing>
                <wp:anchor distT="0" distB="0" distL="114300" distR="114300" simplePos="0" relativeHeight="251666432" behindDoc="0" locked="0" layoutInCell="1" allowOverlap="1" wp14:anchorId="02DBB79F" wp14:editId="4220127F">
                  <wp:simplePos x="0" y="0"/>
                  <wp:positionH relativeFrom="column">
                    <wp:posOffset>635</wp:posOffset>
                  </wp:positionH>
                  <wp:positionV relativeFrom="paragraph">
                    <wp:posOffset>3810</wp:posOffset>
                  </wp:positionV>
                  <wp:extent cx="45720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D1A">
              <w:rPr>
                <w:rFonts w:cstheme="minorHAnsi"/>
                <w:sz w:val="24"/>
                <w:szCs w:val="24"/>
              </w:rPr>
              <w:t>Finding Out</w:t>
            </w:r>
          </w:p>
          <w:p w:rsidR="0099665C" w:rsidRDefault="0099665C" w:rsidP="0099665C">
            <w:pPr>
              <w:rPr>
                <w:rFonts w:ascii="Calibri" w:hAnsi="Calibri"/>
              </w:rPr>
            </w:pPr>
          </w:p>
          <w:p w:rsidR="0099665C" w:rsidRPr="0099665C" w:rsidRDefault="0099665C" w:rsidP="0099665C">
            <w:pPr>
              <w:rPr>
                <w:rFonts w:ascii="Calibri" w:hAnsi="Calibri"/>
              </w:rPr>
            </w:pPr>
          </w:p>
          <w:p w:rsidR="0099665C" w:rsidRPr="0099665C" w:rsidRDefault="0099665C" w:rsidP="0099665C">
            <w:pPr>
              <w:numPr>
                <w:ilvl w:val="0"/>
                <w:numId w:val="9"/>
              </w:numPr>
              <w:ind w:left="142" w:hanging="142"/>
              <w:rPr>
                <w:sz w:val="16"/>
                <w:szCs w:val="16"/>
              </w:rPr>
            </w:pPr>
            <w:r w:rsidRPr="0099665C">
              <w:rPr>
                <w:sz w:val="16"/>
                <w:szCs w:val="16"/>
              </w:rPr>
              <w:t>Identify possible sources of information</w:t>
            </w:r>
          </w:p>
          <w:p w:rsidR="0099665C" w:rsidRPr="0099665C" w:rsidRDefault="0099665C" w:rsidP="0099665C">
            <w:pPr>
              <w:numPr>
                <w:ilvl w:val="0"/>
                <w:numId w:val="9"/>
              </w:numPr>
              <w:ind w:left="142" w:hanging="142"/>
              <w:rPr>
                <w:sz w:val="16"/>
                <w:szCs w:val="16"/>
              </w:rPr>
            </w:pPr>
            <w:r w:rsidRPr="0099665C">
              <w:rPr>
                <w:sz w:val="16"/>
                <w:szCs w:val="16"/>
              </w:rPr>
              <w:t>Identify skills necessary for the investigation.</w:t>
            </w:r>
          </w:p>
          <w:p w:rsidR="0099665C" w:rsidRPr="0099665C" w:rsidRDefault="0099665C" w:rsidP="0099665C">
            <w:pPr>
              <w:numPr>
                <w:ilvl w:val="0"/>
                <w:numId w:val="9"/>
              </w:numPr>
              <w:ind w:left="142" w:hanging="142"/>
              <w:rPr>
                <w:sz w:val="16"/>
                <w:szCs w:val="16"/>
              </w:rPr>
            </w:pPr>
            <w:r w:rsidRPr="0099665C">
              <w:rPr>
                <w:sz w:val="16"/>
                <w:szCs w:val="16"/>
              </w:rPr>
              <w:t xml:space="preserve"> </w:t>
            </w:r>
            <w:r w:rsidRPr="0099665C">
              <w:rPr>
                <w:rFonts w:cs="Arial"/>
                <w:sz w:val="16"/>
                <w:szCs w:val="16"/>
              </w:rPr>
              <w:t xml:space="preserve">How did it happen? </w:t>
            </w:r>
          </w:p>
          <w:p w:rsidR="0099665C" w:rsidRDefault="0099665C" w:rsidP="0099665C">
            <w:pPr>
              <w:numPr>
                <w:ilvl w:val="0"/>
                <w:numId w:val="9"/>
              </w:numPr>
              <w:ind w:left="142" w:hanging="142"/>
            </w:pPr>
            <w:r w:rsidRPr="0099665C">
              <w:rPr>
                <w:rFonts w:cs="Arial"/>
                <w:sz w:val="16"/>
                <w:szCs w:val="16"/>
              </w:rPr>
              <w:t>Who was there and what were the facts?</w:t>
            </w:r>
          </w:p>
        </w:tc>
        <w:tc>
          <w:tcPr>
            <w:tcW w:w="2831" w:type="dxa"/>
            <w:shd w:val="clear" w:color="auto" w:fill="F79646" w:themeFill="accent6"/>
          </w:tcPr>
          <w:p w:rsidR="00EF4EA3" w:rsidRDefault="00EF4EA3" w:rsidP="00EF4EA3">
            <w:pPr>
              <w:rPr>
                <w:rFonts w:cstheme="minorHAnsi"/>
                <w:sz w:val="24"/>
                <w:szCs w:val="24"/>
              </w:rPr>
            </w:pPr>
            <w:r w:rsidRPr="00B5235B">
              <w:rPr>
                <w:rFonts w:ascii="Arial Narrow" w:hAnsi="Arial Narrow"/>
                <w:b/>
                <w:noProof/>
                <w:lang w:eastAsia="en-AU"/>
              </w:rPr>
              <w:drawing>
                <wp:anchor distT="0" distB="0" distL="114300" distR="114300" simplePos="0" relativeHeight="251667456" behindDoc="0" locked="0" layoutInCell="1" allowOverlap="1" wp14:anchorId="637273C5" wp14:editId="38D0310C">
                  <wp:simplePos x="0" y="0"/>
                  <wp:positionH relativeFrom="column">
                    <wp:posOffset>635</wp:posOffset>
                  </wp:positionH>
                  <wp:positionV relativeFrom="paragraph">
                    <wp:posOffset>3810</wp:posOffset>
                  </wp:positionV>
                  <wp:extent cx="495300" cy="5086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D1A">
              <w:rPr>
                <w:rFonts w:cstheme="minorHAnsi"/>
                <w:sz w:val="24"/>
                <w:szCs w:val="24"/>
              </w:rPr>
              <w:t xml:space="preserve"> Sorting Out</w:t>
            </w:r>
          </w:p>
          <w:p w:rsidR="00EF4EA3" w:rsidRDefault="00EF4EA3" w:rsidP="00EF4EA3">
            <w:pPr>
              <w:rPr>
                <w:rFonts w:cstheme="minorHAnsi"/>
                <w:sz w:val="24"/>
                <w:szCs w:val="24"/>
              </w:rPr>
            </w:pPr>
          </w:p>
          <w:p w:rsidR="00EF4EA3" w:rsidRDefault="00EF4EA3" w:rsidP="00EF4EA3">
            <w:pPr>
              <w:ind w:left="142"/>
              <w:rPr>
                <w:rFonts w:ascii="Calibri" w:hAnsi="Calibri"/>
              </w:rPr>
            </w:pPr>
          </w:p>
          <w:p w:rsidR="00EF4EA3" w:rsidRPr="00EF4EA3" w:rsidRDefault="00EF4EA3" w:rsidP="00EF4EA3">
            <w:pPr>
              <w:numPr>
                <w:ilvl w:val="0"/>
                <w:numId w:val="9"/>
              </w:numPr>
              <w:ind w:left="142" w:hanging="142"/>
              <w:rPr>
                <w:rFonts w:ascii="Calibri" w:hAnsi="Calibri"/>
                <w:sz w:val="16"/>
                <w:szCs w:val="16"/>
              </w:rPr>
            </w:pPr>
            <w:r w:rsidRPr="00EF4EA3">
              <w:rPr>
                <w:rFonts w:ascii="Calibri" w:hAnsi="Calibri"/>
                <w:sz w:val="16"/>
                <w:szCs w:val="16"/>
              </w:rPr>
              <w:t>What do we want to find out?</w:t>
            </w:r>
          </w:p>
          <w:p w:rsidR="00EF4EA3" w:rsidRPr="00EF4EA3" w:rsidRDefault="00EF4EA3" w:rsidP="00EF4EA3">
            <w:pPr>
              <w:numPr>
                <w:ilvl w:val="0"/>
                <w:numId w:val="9"/>
              </w:numPr>
              <w:ind w:left="142" w:hanging="142"/>
              <w:rPr>
                <w:rFonts w:ascii="Calibri" w:hAnsi="Calibri"/>
                <w:sz w:val="16"/>
                <w:szCs w:val="16"/>
              </w:rPr>
            </w:pPr>
            <w:r w:rsidRPr="00EF4EA3">
              <w:rPr>
                <w:rFonts w:ascii="Calibri" w:hAnsi="Calibri"/>
                <w:sz w:val="16"/>
                <w:szCs w:val="16"/>
              </w:rPr>
              <w:t>How can we do this best?</w:t>
            </w:r>
          </w:p>
          <w:p w:rsidR="00EF4EA3" w:rsidRPr="00EF4EA3" w:rsidRDefault="00EF4EA3" w:rsidP="00EF4EA3">
            <w:pPr>
              <w:numPr>
                <w:ilvl w:val="0"/>
                <w:numId w:val="9"/>
              </w:numPr>
              <w:ind w:left="142" w:hanging="142"/>
              <w:rPr>
                <w:rFonts w:ascii="Calibri" w:hAnsi="Calibri"/>
                <w:sz w:val="16"/>
                <w:szCs w:val="16"/>
              </w:rPr>
            </w:pPr>
            <w:r w:rsidRPr="00EF4EA3">
              <w:rPr>
                <w:rFonts w:ascii="Calibri" w:hAnsi="Calibri"/>
                <w:sz w:val="16"/>
                <w:szCs w:val="16"/>
              </w:rPr>
              <w:t>How will we gather the information?</w:t>
            </w:r>
          </w:p>
          <w:p w:rsidR="00EF4EA3" w:rsidRPr="00EF4EA3" w:rsidRDefault="00EF4EA3" w:rsidP="00EF4EA3">
            <w:pPr>
              <w:numPr>
                <w:ilvl w:val="0"/>
                <w:numId w:val="9"/>
              </w:numPr>
              <w:ind w:left="142" w:hanging="142"/>
              <w:rPr>
                <w:rFonts w:ascii="Calibri" w:hAnsi="Calibri"/>
                <w:sz w:val="16"/>
                <w:szCs w:val="16"/>
              </w:rPr>
            </w:pPr>
            <w:r w:rsidRPr="00EF4EA3">
              <w:rPr>
                <w:rFonts w:ascii="Candara" w:hAnsi="Candara" w:cs="Arial"/>
                <w:sz w:val="16"/>
                <w:szCs w:val="16"/>
              </w:rPr>
              <w:t xml:space="preserve">Does </w:t>
            </w:r>
            <w:r>
              <w:rPr>
                <w:rFonts w:ascii="Candara" w:hAnsi="Candara" w:cs="Arial"/>
                <w:sz w:val="16"/>
                <w:szCs w:val="16"/>
              </w:rPr>
              <w:t>what I knew before still apply?</w:t>
            </w:r>
          </w:p>
          <w:p w:rsidR="0099665C" w:rsidRPr="00EF4EA3" w:rsidRDefault="00EF4EA3" w:rsidP="00EF4EA3">
            <w:pPr>
              <w:numPr>
                <w:ilvl w:val="0"/>
                <w:numId w:val="9"/>
              </w:numPr>
              <w:ind w:left="142" w:hanging="142"/>
              <w:rPr>
                <w:rFonts w:ascii="Calibri" w:hAnsi="Calibri"/>
                <w:sz w:val="16"/>
                <w:szCs w:val="16"/>
              </w:rPr>
            </w:pPr>
            <w:r w:rsidRPr="00EF4EA3">
              <w:rPr>
                <w:rFonts w:ascii="Candara" w:hAnsi="Candara" w:cs="Arial"/>
                <w:sz w:val="16"/>
                <w:szCs w:val="16"/>
              </w:rPr>
              <w:t>Does my first idea still make sense?</w:t>
            </w:r>
          </w:p>
        </w:tc>
        <w:tc>
          <w:tcPr>
            <w:tcW w:w="2831" w:type="dxa"/>
            <w:shd w:val="clear" w:color="auto" w:fill="FFFF00"/>
          </w:tcPr>
          <w:p w:rsidR="00EF4EA3" w:rsidRDefault="00EF4EA3" w:rsidP="00EF4EA3">
            <w:pPr>
              <w:rPr>
                <w:rFonts w:cstheme="minorHAnsi"/>
                <w:sz w:val="24"/>
                <w:szCs w:val="24"/>
              </w:rPr>
            </w:pPr>
            <w:r w:rsidRPr="00B5235B">
              <w:rPr>
                <w:rFonts w:ascii="Arial Narrow" w:hAnsi="Arial Narrow"/>
                <w:b/>
                <w:noProof/>
                <w:lang w:eastAsia="en-AU"/>
              </w:rPr>
              <w:drawing>
                <wp:anchor distT="0" distB="0" distL="114300" distR="114300" simplePos="0" relativeHeight="251668480" behindDoc="0" locked="0" layoutInCell="1" allowOverlap="1" wp14:anchorId="25F66317" wp14:editId="78443900">
                  <wp:simplePos x="0" y="0"/>
                  <wp:positionH relativeFrom="column">
                    <wp:posOffset>635</wp:posOffset>
                  </wp:positionH>
                  <wp:positionV relativeFrom="paragraph">
                    <wp:posOffset>3810</wp:posOffset>
                  </wp:positionV>
                  <wp:extent cx="513080" cy="50482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308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D1A">
              <w:rPr>
                <w:rFonts w:cstheme="minorHAnsi"/>
                <w:sz w:val="24"/>
                <w:szCs w:val="24"/>
              </w:rPr>
              <w:t xml:space="preserve"> Communicating </w:t>
            </w:r>
          </w:p>
          <w:p w:rsidR="00EF4EA3" w:rsidRDefault="00EF4EA3" w:rsidP="00EF4EA3">
            <w:pPr>
              <w:rPr>
                <w:rFonts w:cstheme="minorHAnsi"/>
                <w:sz w:val="24"/>
                <w:szCs w:val="24"/>
              </w:rPr>
            </w:pPr>
          </w:p>
          <w:p w:rsidR="00EF4EA3" w:rsidRDefault="00EF4EA3" w:rsidP="00EF4EA3">
            <w:pPr>
              <w:rPr>
                <w:rFonts w:cstheme="minorHAnsi"/>
                <w:sz w:val="24"/>
                <w:szCs w:val="24"/>
              </w:rPr>
            </w:pPr>
          </w:p>
          <w:p w:rsidR="00EF4EA3" w:rsidRPr="00EF4EA3" w:rsidRDefault="00EF4EA3" w:rsidP="00EF4EA3">
            <w:pPr>
              <w:pStyle w:val="ListParagraph"/>
              <w:numPr>
                <w:ilvl w:val="0"/>
                <w:numId w:val="10"/>
              </w:numPr>
              <w:ind w:left="142" w:hanging="142"/>
              <w:rPr>
                <w:rFonts w:ascii="Candara" w:hAnsi="Candara"/>
                <w:sz w:val="16"/>
                <w:szCs w:val="16"/>
              </w:rPr>
            </w:pPr>
            <w:r w:rsidRPr="00EF4EA3">
              <w:rPr>
                <w:rFonts w:ascii="Candara" w:hAnsi="Candara"/>
                <w:sz w:val="16"/>
                <w:szCs w:val="16"/>
              </w:rPr>
              <w:t>Extend and challenge students’ understandings</w:t>
            </w:r>
          </w:p>
          <w:p w:rsidR="00EF4EA3" w:rsidRPr="00EF4EA3" w:rsidRDefault="00EF4EA3" w:rsidP="00EF4EA3">
            <w:pPr>
              <w:pStyle w:val="ListParagraph"/>
              <w:numPr>
                <w:ilvl w:val="0"/>
                <w:numId w:val="10"/>
              </w:numPr>
              <w:ind w:left="142" w:hanging="142"/>
              <w:rPr>
                <w:rFonts w:ascii="Candara" w:hAnsi="Candara"/>
                <w:sz w:val="16"/>
                <w:szCs w:val="16"/>
              </w:rPr>
            </w:pPr>
            <w:r w:rsidRPr="00EF4EA3">
              <w:rPr>
                <w:rFonts w:ascii="Candara" w:hAnsi="Candara"/>
                <w:sz w:val="16"/>
                <w:szCs w:val="16"/>
              </w:rPr>
              <w:t>Offer more information</w:t>
            </w:r>
          </w:p>
          <w:p w:rsidR="00EF4EA3" w:rsidRPr="00EF4EA3" w:rsidRDefault="00EF4EA3" w:rsidP="00EF4EA3">
            <w:pPr>
              <w:pStyle w:val="ListParagraph"/>
              <w:numPr>
                <w:ilvl w:val="0"/>
                <w:numId w:val="10"/>
              </w:numPr>
              <w:ind w:left="142" w:hanging="142"/>
              <w:rPr>
                <w:rFonts w:ascii="Candara" w:hAnsi="Candara"/>
                <w:sz w:val="16"/>
                <w:szCs w:val="16"/>
              </w:rPr>
            </w:pPr>
            <w:r w:rsidRPr="00EF4EA3">
              <w:rPr>
                <w:rFonts w:ascii="Candara" w:hAnsi="Candara" w:cs="Arial"/>
                <w:sz w:val="16"/>
                <w:szCs w:val="16"/>
              </w:rPr>
              <w:t>Is there something else I need to deepen my knowledge understandings?</w:t>
            </w:r>
          </w:p>
          <w:p w:rsidR="0099665C" w:rsidRPr="00EF4EA3" w:rsidRDefault="00EF4EA3" w:rsidP="00EF4EA3">
            <w:pPr>
              <w:pStyle w:val="ListParagraph"/>
              <w:numPr>
                <w:ilvl w:val="0"/>
                <w:numId w:val="10"/>
              </w:numPr>
              <w:ind w:left="142" w:hanging="142"/>
              <w:rPr>
                <w:rFonts w:ascii="Candara" w:hAnsi="Candara"/>
                <w:sz w:val="16"/>
                <w:szCs w:val="16"/>
              </w:rPr>
            </w:pPr>
            <w:r w:rsidRPr="00EF4EA3">
              <w:rPr>
                <w:rFonts w:ascii="Candara" w:hAnsi="Candara" w:cs="Arial"/>
                <w:sz w:val="16"/>
                <w:szCs w:val="16"/>
              </w:rPr>
              <w:t>What difference does this make to me?</w:t>
            </w:r>
          </w:p>
        </w:tc>
        <w:tc>
          <w:tcPr>
            <w:tcW w:w="2851" w:type="dxa"/>
            <w:gridSpan w:val="2"/>
            <w:shd w:val="clear" w:color="auto" w:fill="B2A1C7" w:themeFill="accent4" w:themeFillTint="99"/>
          </w:tcPr>
          <w:p w:rsidR="008B7C43" w:rsidRDefault="00EF4EA3" w:rsidP="008B7C43">
            <w:pPr>
              <w:rPr>
                <w:rFonts w:cstheme="minorHAnsi"/>
                <w:sz w:val="24"/>
                <w:szCs w:val="24"/>
              </w:rPr>
            </w:pPr>
            <w:r w:rsidRPr="00B5235B">
              <w:rPr>
                <w:rFonts w:ascii="Arial Narrow" w:hAnsi="Arial Narrow"/>
                <w:b/>
                <w:noProof/>
                <w:lang w:eastAsia="en-AU"/>
              </w:rPr>
              <w:drawing>
                <wp:anchor distT="0" distB="0" distL="114300" distR="114300" simplePos="0" relativeHeight="251669504" behindDoc="0" locked="0" layoutInCell="1" allowOverlap="1" wp14:anchorId="6C4BB86C" wp14:editId="2FEEF827">
                  <wp:simplePos x="0" y="0"/>
                  <wp:positionH relativeFrom="column">
                    <wp:posOffset>635</wp:posOffset>
                  </wp:positionH>
                  <wp:positionV relativeFrom="paragraph">
                    <wp:posOffset>3810</wp:posOffset>
                  </wp:positionV>
                  <wp:extent cx="523875" cy="532130"/>
                  <wp:effectExtent l="0" t="0" r="952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43" w:rsidRPr="002F4D1A">
              <w:rPr>
                <w:rFonts w:cstheme="minorHAnsi"/>
                <w:sz w:val="24"/>
                <w:szCs w:val="24"/>
              </w:rPr>
              <w:t xml:space="preserve"> Reflecting and Evaluating </w:t>
            </w:r>
          </w:p>
          <w:p w:rsidR="008B7C43" w:rsidRDefault="008B7C43" w:rsidP="008B7C43">
            <w:pPr>
              <w:jc w:val="center"/>
              <w:rPr>
                <w:rFonts w:cstheme="minorHAnsi"/>
                <w:sz w:val="24"/>
                <w:szCs w:val="24"/>
              </w:rPr>
            </w:pPr>
          </w:p>
          <w:p w:rsidR="008B7C43" w:rsidRPr="00475743" w:rsidRDefault="008B7C43" w:rsidP="008B7C43">
            <w:pPr>
              <w:pStyle w:val="ListParagraph"/>
              <w:numPr>
                <w:ilvl w:val="0"/>
                <w:numId w:val="11"/>
              </w:numPr>
              <w:ind w:left="142" w:hanging="142"/>
              <w:rPr>
                <w:rFonts w:ascii="Candara" w:hAnsi="Candara" w:cs="Arial"/>
                <w:sz w:val="16"/>
                <w:szCs w:val="16"/>
              </w:rPr>
            </w:pPr>
            <w:r w:rsidRPr="00475743">
              <w:rPr>
                <w:rFonts w:ascii="Candara" w:hAnsi="Candara" w:cs="Arial"/>
                <w:sz w:val="16"/>
                <w:szCs w:val="16"/>
              </w:rPr>
              <w:t>So what have I learnt?</w:t>
            </w:r>
          </w:p>
          <w:p w:rsidR="008B7C43" w:rsidRPr="00475743" w:rsidRDefault="008B7C43" w:rsidP="008B7C43">
            <w:pPr>
              <w:pStyle w:val="ListParagraph"/>
              <w:numPr>
                <w:ilvl w:val="0"/>
                <w:numId w:val="11"/>
              </w:numPr>
              <w:ind w:left="142" w:hanging="142"/>
              <w:rPr>
                <w:rFonts w:ascii="Candara" w:hAnsi="Candara" w:cs="Arial"/>
                <w:sz w:val="16"/>
                <w:szCs w:val="16"/>
              </w:rPr>
            </w:pPr>
            <w:r w:rsidRPr="00475743">
              <w:rPr>
                <w:rFonts w:ascii="Candara" w:hAnsi="Candara" w:cs="Arial"/>
                <w:sz w:val="16"/>
                <w:szCs w:val="16"/>
              </w:rPr>
              <w:t xml:space="preserve">If I know this, how can I connect it with my world? </w:t>
            </w:r>
          </w:p>
          <w:p w:rsidR="0099665C" w:rsidRDefault="0099665C" w:rsidP="00355E9C"/>
          <w:p w:rsidR="00A0380C" w:rsidRDefault="00A0380C" w:rsidP="00355E9C"/>
        </w:tc>
      </w:tr>
      <w:tr w:rsidR="00110FB6" w:rsidTr="00186717">
        <w:tc>
          <w:tcPr>
            <w:tcW w:w="12441" w:type="dxa"/>
            <w:gridSpan w:val="6"/>
          </w:tcPr>
          <w:p w:rsidR="00110FB6" w:rsidRPr="00744852" w:rsidRDefault="00712625" w:rsidP="00776694">
            <w:pPr>
              <w:rPr>
                <w:rFonts w:cstheme="minorHAnsi"/>
                <w:b/>
                <w:sz w:val="28"/>
                <w:szCs w:val="28"/>
              </w:rPr>
            </w:pPr>
            <w:r>
              <w:rPr>
                <w:rFonts w:cstheme="minorHAnsi"/>
                <w:b/>
                <w:sz w:val="28"/>
                <w:szCs w:val="28"/>
              </w:rPr>
              <w:t>Teaching and Learning Sequence</w:t>
            </w:r>
          </w:p>
          <w:p w:rsidR="00110FB6" w:rsidRDefault="00110FB6" w:rsidP="00776694">
            <w:pPr>
              <w:rPr>
                <w:rFonts w:cstheme="minorHAnsi"/>
                <w:sz w:val="28"/>
                <w:szCs w:val="28"/>
              </w:rPr>
            </w:pPr>
            <w:r>
              <w:rPr>
                <w:rFonts w:cstheme="minorHAnsi"/>
                <w:sz w:val="28"/>
                <w:szCs w:val="28"/>
              </w:rPr>
              <w:t xml:space="preserve">Focus/Question– </w:t>
            </w:r>
          </w:p>
          <w:p w:rsidR="00110FB6" w:rsidRDefault="00876BB1" w:rsidP="00776694">
            <w:pPr>
              <w:rPr>
                <w:rFonts w:cstheme="minorHAnsi"/>
                <w:color w:val="C00000"/>
                <w:sz w:val="28"/>
                <w:szCs w:val="28"/>
              </w:rPr>
            </w:pPr>
            <w:r>
              <w:rPr>
                <w:rFonts w:cstheme="minorHAnsi"/>
                <w:sz w:val="28"/>
                <w:szCs w:val="28"/>
              </w:rPr>
              <w:t>How has the Catholic Church contributed to the shaping of Australia?</w:t>
            </w:r>
          </w:p>
          <w:p w:rsidR="00110FB6" w:rsidRDefault="00110FB6" w:rsidP="00355E9C">
            <w:pPr>
              <w:rPr>
                <w:rFonts w:cstheme="minorHAnsi"/>
                <w:color w:val="C00000"/>
                <w:sz w:val="28"/>
                <w:szCs w:val="28"/>
              </w:rPr>
            </w:pPr>
          </w:p>
          <w:p w:rsidR="00876BB1" w:rsidRPr="00825568" w:rsidRDefault="00876BB1" w:rsidP="00355E9C">
            <w:pPr>
              <w:rPr>
                <w:rFonts w:cstheme="minorHAnsi"/>
                <w:color w:val="C00000"/>
                <w:sz w:val="28"/>
                <w:szCs w:val="28"/>
              </w:rPr>
            </w:pPr>
          </w:p>
        </w:tc>
        <w:tc>
          <w:tcPr>
            <w:tcW w:w="1733" w:type="dxa"/>
          </w:tcPr>
          <w:p w:rsidR="0099665C" w:rsidRDefault="00281935" w:rsidP="00776694">
            <w:pPr>
              <w:rPr>
                <w:rStyle w:val="Hyperlink"/>
                <w:rFonts w:cstheme="minorHAnsi"/>
                <w:b/>
                <w:sz w:val="28"/>
                <w:szCs w:val="28"/>
              </w:rPr>
            </w:pPr>
            <w:hyperlink r:id="rId35" w:history="1">
              <w:r w:rsidR="0099665C" w:rsidRPr="00044FA4">
                <w:rPr>
                  <w:rStyle w:val="Hyperlink"/>
                  <w:rFonts w:cstheme="minorHAnsi"/>
                  <w:b/>
                  <w:sz w:val="28"/>
                  <w:szCs w:val="28"/>
                </w:rPr>
                <w:t>Resources</w:t>
              </w:r>
            </w:hyperlink>
          </w:p>
          <w:p w:rsidR="00110FB6" w:rsidRPr="00044FA4" w:rsidRDefault="00281935" w:rsidP="00776694">
            <w:pPr>
              <w:rPr>
                <w:rFonts w:cstheme="minorHAnsi"/>
                <w:b/>
                <w:sz w:val="28"/>
                <w:szCs w:val="28"/>
              </w:rPr>
            </w:pPr>
            <w:hyperlink r:id="rId36" w:history="1">
              <w:r w:rsidR="00110FB6" w:rsidRPr="0017510C">
                <w:rPr>
                  <w:rStyle w:val="Hyperlink"/>
                  <w:rFonts w:cstheme="minorHAnsi"/>
                  <w:b/>
                  <w:sz w:val="28"/>
                  <w:szCs w:val="28"/>
                </w:rPr>
                <w:t>Adjustments for Learners</w:t>
              </w:r>
            </w:hyperlink>
          </w:p>
        </w:tc>
      </w:tr>
      <w:tr w:rsidR="005C6332" w:rsidTr="005C6332">
        <w:tc>
          <w:tcPr>
            <w:tcW w:w="1526" w:type="dxa"/>
            <w:shd w:val="clear" w:color="auto" w:fill="auto"/>
          </w:tcPr>
          <w:p w:rsidR="005C6332" w:rsidRDefault="005C6332" w:rsidP="0099665C">
            <w:pPr>
              <w:ind w:left="142"/>
              <w:rPr>
                <w:rFonts w:ascii="Candara" w:hAnsi="Candara" w:cs="Arial"/>
              </w:rPr>
            </w:pPr>
            <w:r w:rsidRPr="00B5235B">
              <w:rPr>
                <w:rFonts w:ascii="Arial Narrow" w:hAnsi="Arial Narrow"/>
                <w:b/>
                <w:noProof/>
                <w:lang w:eastAsia="en-AU"/>
              </w:rPr>
              <w:lastRenderedPageBreak/>
              <w:drawing>
                <wp:anchor distT="0" distB="0" distL="114300" distR="114300" simplePos="0" relativeHeight="251677696" behindDoc="0" locked="0" layoutInCell="1" allowOverlap="1" wp14:anchorId="7DB2BFD0" wp14:editId="4D7591FC">
                  <wp:simplePos x="0" y="0"/>
                  <wp:positionH relativeFrom="column">
                    <wp:posOffset>200025</wp:posOffset>
                  </wp:positionH>
                  <wp:positionV relativeFrom="paragraph">
                    <wp:posOffset>533400</wp:posOffset>
                  </wp:positionV>
                  <wp:extent cx="466725" cy="4559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332" w:rsidRDefault="005C6332" w:rsidP="0099665C">
            <w:pPr>
              <w:ind w:left="142"/>
              <w:rPr>
                <w:rFonts w:ascii="Candara" w:hAnsi="Candara" w:cs="Arial"/>
              </w:rPr>
            </w:pPr>
            <w:r w:rsidRPr="003F5FDF">
              <w:rPr>
                <w:rFonts w:ascii="Arial" w:hAnsi="Arial" w:cs="Arial"/>
                <w:b/>
              </w:rPr>
              <w:t>Week 1</w:t>
            </w:r>
            <w:r>
              <w:rPr>
                <w:rFonts w:ascii="Candara" w:hAnsi="Candara" w:cs="Arial"/>
              </w:rPr>
              <w:t xml:space="preserve"> Tuning in</w:t>
            </w: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3F5FDF" w:rsidRDefault="003F5FDF" w:rsidP="0099665C">
            <w:pPr>
              <w:ind w:left="142"/>
              <w:rPr>
                <w:rFonts w:ascii="Candara" w:hAnsi="Candara" w:cs="Arial"/>
              </w:rPr>
            </w:pPr>
          </w:p>
          <w:p w:rsidR="005C6332" w:rsidRDefault="005C6332" w:rsidP="0099665C">
            <w:pPr>
              <w:ind w:left="142"/>
              <w:rPr>
                <w:rFonts w:ascii="Candara" w:hAnsi="Candara" w:cs="Arial"/>
              </w:rPr>
            </w:pPr>
            <w:r>
              <w:rPr>
                <w:rFonts w:ascii="Candara" w:hAnsi="Candara" w:cs="Arial"/>
              </w:rPr>
              <w:t>Finding Out</w:t>
            </w:r>
          </w:p>
          <w:p w:rsidR="005C6332" w:rsidRDefault="005C6332" w:rsidP="0099665C">
            <w:pPr>
              <w:ind w:left="142"/>
              <w:rPr>
                <w:rFonts w:ascii="Candara" w:hAnsi="Candara" w:cs="Arial"/>
              </w:rPr>
            </w:pPr>
            <w:r w:rsidRPr="00B5235B">
              <w:rPr>
                <w:rFonts w:ascii="Arial Narrow" w:hAnsi="Arial Narrow"/>
                <w:b/>
                <w:noProof/>
                <w:lang w:eastAsia="en-AU"/>
              </w:rPr>
              <w:drawing>
                <wp:anchor distT="0" distB="0" distL="114300" distR="114300" simplePos="0" relativeHeight="251678720" behindDoc="0" locked="0" layoutInCell="1" allowOverlap="1" wp14:anchorId="326E6177" wp14:editId="4F9DE1CE">
                  <wp:simplePos x="0" y="0"/>
                  <wp:positionH relativeFrom="column">
                    <wp:posOffset>154305</wp:posOffset>
                  </wp:positionH>
                  <wp:positionV relativeFrom="paragraph">
                    <wp:posOffset>95250</wp:posOffset>
                  </wp:positionV>
                  <wp:extent cx="45720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332" w:rsidRDefault="005C6332" w:rsidP="0099665C">
            <w:pPr>
              <w:ind w:left="142"/>
              <w:rPr>
                <w:rFonts w:ascii="Candara" w:hAnsi="Candara" w:cs="Arial"/>
              </w:rPr>
            </w:pPr>
          </w:p>
          <w:p w:rsidR="005C6332" w:rsidRDefault="005C6332" w:rsidP="0099665C">
            <w:pPr>
              <w:ind w:left="142"/>
              <w:rPr>
                <w:rFonts w:ascii="Candara" w:hAnsi="Candara" w:cs="Arial"/>
              </w:rPr>
            </w:pPr>
          </w:p>
          <w:p w:rsidR="005C6332" w:rsidRDefault="005C6332" w:rsidP="0099665C">
            <w:pPr>
              <w:ind w:left="142"/>
              <w:rPr>
                <w:rFonts w:ascii="Candara" w:hAnsi="Candara" w:cs="Arial"/>
              </w:rPr>
            </w:pPr>
            <w:r>
              <w:rPr>
                <w:rFonts w:ascii="Candara" w:hAnsi="Candara" w:cs="Arial"/>
              </w:rPr>
              <w:t>Sorting out</w:t>
            </w:r>
          </w:p>
          <w:p w:rsidR="005C6332" w:rsidRDefault="005C6332" w:rsidP="0099665C">
            <w:pPr>
              <w:ind w:left="142"/>
              <w:rPr>
                <w:rFonts w:ascii="Candara" w:hAnsi="Candara" w:cs="Arial"/>
              </w:rPr>
            </w:pPr>
            <w:r w:rsidRPr="00B5235B">
              <w:rPr>
                <w:rFonts w:ascii="Arial Narrow" w:hAnsi="Arial Narrow"/>
                <w:b/>
                <w:noProof/>
                <w:lang w:eastAsia="en-AU"/>
              </w:rPr>
              <w:drawing>
                <wp:anchor distT="0" distB="0" distL="114300" distR="114300" simplePos="0" relativeHeight="251679744" behindDoc="0" locked="0" layoutInCell="1" allowOverlap="1" wp14:anchorId="76EC71ED" wp14:editId="67DB85FC">
                  <wp:simplePos x="0" y="0"/>
                  <wp:positionH relativeFrom="column">
                    <wp:posOffset>119380</wp:posOffset>
                  </wp:positionH>
                  <wp:positionV relativeFrom="paragraph">
                    <wp:posOffset>102870</wp:posOffset>
                  </wp:positionV>
                  <wp:extent cx="495300" cy="5086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332" w:rsidRDefault="005C6332" w:rsidP="0099665C">
            <w:pPr>
              <w:ind w:left="142"/>
              <w:rPr>
                <w:rFonts w:ascii="Candara" w:hAnsi="Candara" w:cs="Arial"/>
              </w:rPr>
            </w:pPr>
          </w:p>
          <w:p w:rsidR="005C6332" w:rsidRDefault="005C6332" w:rsidP="0099665C">
            <w:pPr>
              <w:ind w:left="142"/>
              <w:rPr>
                <w:rFonts w:ascii="Candara" w:hAnsi="Candara" w:cs="Arial"/>
              </w:rPr>
            </w:pPr>
          </w:p>
          <w:p w:rsidR="005C6332" w:rsidRDefault="005C6332" w:rsidP="0099665C">
            <w:pPr>
              <w:ind w:left="142"/>
              <w:rPr>
                <w:rFonts w:ascii="Candara" w:hAnsi="Candara" w:cs="Arial"/>
              </w:rPr>
            </w:pPr>
          </w:p>
          <w:p w:rsidR="005C6332" w:rsidRPr="00912B82" w:rsidRDefault="005C6332" w:rsidP="0099665C">
            <w:pPr>
              <w:ind w:left="142"/>
              <w:rPr>
                <w:rFonts w:ascii="Candara" w:hAnsi="Candara" w:cs="Arial"/>
              </w:rPr>
            </w:pPr>
          </w:p>
        </w:tc>
        <w:tc>
          <w:tcPr>
            <w:tcW w:w="10915" w:type="dxa"/>
            <w:gridSpan w:val="5"/>
          </w:tcPr>
          <w:p w:rsidR="005C6332" w:rsidRDefault="005C6332" w:rsidP="00E24F56">
            <w:pPr>
              <w:pStyle w:val="NoSpacing"/>
            </w:pPr>
          </w:p>
          <w:p w:rsidR="005C6332" w:rsidRPr="00E24F56" w:rsidRDefault="005C6332" w:rsidP="00E24F56">
            <w:pPr>
              <w:pStyle w:val="NoSpacing"/>
              <w:rPr>
                <w:b/>
                <w:u w:val="single"/>
              </w:rPr>
            </w:pPr>
            <w:r w:rsidRPr="00E24F56">
              <w:rPr>
                <w:b/>
                <w:u w:val="single"/>
              </w:rPr>
              <w:t>Explore the organisation of the Australian Catholic Church Today?</w:t>
            </w:r>
          </w:p>
          <w:p w:rsidR="005C6332" w:rsidRPr="00186717" w:rsidRDefault="005C6332" w:rsidP="00E24F56">
            <w:pPr>
              <w:pStyle w:val="NoSpacing"/>
            </w:pPr>
            <w:r w:rsidRPr="00186717">
              <w:t>The Catholic Church in the land down under and the fertile question How has the Catholic Church contributed to the shaping of Australia? They are asked to predict and share what they think they will be learning about.</w:t>
            </w:r>
          </w:p>
          <w:p w:rsidR="005C6332" w:rsidRPr="00186717" w:rsidRDefault="005C6332" w:rsidP="00E24F56">
            <w:pPr>
              <w:pStyle w:val="NoSpacing"/>
            </w:pPr>
          </w:p>
          <w:p w:rsidR="005C6332" w:rsidRPr="00186717" w:rsidRDefault="005C6332" w:rsidP="00E24F56">
            <w:pPr>
              <w:pStyle w:val="NoSpacing"/>
            </w:pPr>
            <w:r w:rsidRPr="00186717">
              <w:t>Students contribute to a class discussion about what they know about the different organisations of the Catholic Church and what they do in Australia today. They conduct a search using a resource such as the White pages, the Brisbane Archdiocesan website or the Catholic Leader to find out about the different activities that the Catholic Church is involved with. They create a class concept web on a wall or digitally using Bubbl.us or similar and group the organisations and services under Worship and Faith, Education, Health and Welfare/charity.</w:t>
            </w:r>
          </w:p>
          <w:p w:rsidR="005C6332" w:rsidRPr="00186717" w:rsidRDefault="005C6332" w:rsidP="00E24F56">
            <w:pPr>
              <w:pStyle w:val="NoSpacing"/>
            </w:pPr>
          </w:p>
          <w:p w:rsidR="005C6332" w:rsidRPr="00186717" w:rsidRDefault="005C6332" w:rsidP="00E24F56">
            <w:pPr>
              <w:pStyle w:val="NoSpacing"/>
            </w:pPr>
            <w:r w:rsidRPr="00186717">
              <w:t>Students view Census data from 2011 to find out the extent of the Catholic Church in Australia today. They complete a retrieval chart or create an infographic using easel.ly to record the following information: Population of Australia, percentage of Catholics in Australia, percentage of Catholic schools in Australia. Percentage of population attending Catholic schools. They keep this data for use during the learning byte.</w:t>
            </w:r>
          </w:p>
          <w:p w:rsidR="005C6332" w:rsidRPr="00186717" w:rsidRDefault="005C6332" w:rsidP="00E24F56">
            <w:pPr>
              <w:pStyle w:val="NoSpacing"/>
            </w:pPr>
          </w:p>
          <w:p w:rsidR="005C6332" w:rsidRPr="00E24F56" w:rsidRDefault="005C6332" w:rsidP="00E24F56">
            <w:pPr>
              <w:pStyle w:val="NoSpacing"/>
              <w:rPr>
                <w:b/>
                <w:u w:val="single"/>
              </w:rPr>
            </w:pPr>
            <w:r w:rsidRPr="00E24F56">
              <w:rPr>
                <w:b/>
                <w:u w:val="single"/>
              </w:rPr>
              <w:t>Investigate Teachings that underpin the actions of believers in the Catholic Church today.</w:t>
            </w:r>
          </w:p>
          <w:p w:rsidR="005C6332" w:rsidRPr="00186717" w:rsidRDefault="005C6332" w:rsidP="00E24F56">
            <w:pPr>
              <w:pStyle w:val="NoSpacing"/>
            </w:pPr>
            <w:r w:rsidRPr="00186717">
              <w:t xml:space="preserve">Students suggest reasons why the Catholic and other Christian churches do more than worship and pray. They recall stories from the Bible about looking after others. </w:t>
            </w:r>
          </w:p>
          <w:p w:rsidR="005C6332" w:rsidRPr="00186717" w:rsidRDefault="005C6332" w:rsidP="00E24F56">
            <w:pPr>
              <w:pStyle w:val="NoSpacing"/>
            </w:pPr>
          </w:p>
          <w:p w:rsidR="005C6332" w:rsidRPr="00186717" w:rsidRDefault="005C6332" w:rsidP="00E24F56">
            <w:pPr>
              <w:pStyle w:val="NoSpacing"/>
            </w:pPr>
            <w:proofErr w:type="gramStart"/>
            <w:r w:rsidRPr="00186717">
              <w:t>Students</w:t>
            </w:r>
            <w:proofErr w:type="gramEnd"/>
            <w:r w:rsidRPr="00186717">
              <w:t xml:space="preserve"> access and read Matthew 25:31-40. They listen as the teacher explains that this reading from the Gospel of Matthew forms the basis of a call to all Catholic Christians to help others through what the Church describes as corporal and spiritual works of mercy. In other words, all Catholic Christians are called to work for the common good. Students complete a variety of activities as outlined in the worksheet activity to help them to identify the corporal works of mercy in scripture and to introduce them also to the spiritual works of mercy.</w:t>
            </w:r>
          </w:p>
          <w:p w:rsidR="005C6332" w:rsidRPr="00186717" w:rsidRDefault="005C6332" w:rsidP="00E24F56">
            <w:pPr>
              <w:pStyle w:val="NoSpacing"/>
            </w:pPr>
            <w:r w:rsidRPr="00186717">
              <w:lastRenderedPageBreak/>
              <w:t>Students read the story of the origins of the St Vincent de Paul society as a demonstration of how Catholics are called to do 'works'.</w:t>
            </w:r>
            <w:r w:rsidR="007A2817">
              <w:t xml:space="preserve"> Students make connections with the core text of Matthew</w:t>
            </w:r>
          </w:p>
          <w:p w:rsidR="005C6332" w:rsidRDefault="005C6332" w:rsidP="00E24F56">
            <w:pPr>
              <w:pStyle w:val="NoSpacing"/>
            </w:pPr>
            <w:r w:rsidRPr="00186717">
              <w:t>Students re</w:t>
            </w:r>
            <w:r>
              <w:t>-</w:t>
            </w:r>
            <w:r w:rsidRPr="00186717">
              <w:t>examine the class concept web of the organisation of the Catholic Church in Australia and identify which groups are performing corporal and spiritual works of mercy.</w:t>
            </w:r>
          </w:p>
          <w:p w:rsidR="005C6332" w:rsidRDefault="005C6332" w:rsidP="00E24F56">
            <w:pPr>
              <w:pStyle w:val="NoSpacing"/>
            </w:pPr>
          </w:p>
        </w:tc>
        <w:tc>
          <w:tcPr>
            <w:tcW w:w="1733" w:type="dxa"/>
          </w:tcPr>
          <w:p w:rsidR="003F5FDF" w:rsidRDefault="00281935" w:rsidP="003F5FDF">
            <w:pPr>
              <w:pStyle w:val="NoSpacing"/>
              <w:rPr>
                <w:rStyle w:val="Hyperlink"/>
                <w:rFonts w:cstheme="minorHAnsi"/>
                <w:sz w:val="24"/>
                <w:szCs w:val="24"/>
              </w:rPr>
            </w:pPr>
            <w:hyperlink r:id="rId37" w:history="1">
              <w:r w:rsidR="003F5FDF" w:rsidRPr="00460C00">
                <w:rPr>
                  <w:rStyle w:val="Hyperlink"/>
                  <w:rFonts w:cstheme="minorHAnsi"/>
                  <w:sz w:val="24"/>
                  <w:szCs w:val="24"/>
                </w:rPr>
                <w:t>http://lb6holyspiritchurch.weebly.com/1-the-australian-church.html</w:t>
              </w:r>
            </w:hyperlink>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sz w:val="24"/>
                <w:szCs w:val="24"/>
              </w:rPr>
            </w:pPr>
          </w:p>
          <w:p w:rsidR="003F5FDF" w:rsidRDefault="003F5FDF" w:rsidP="003F5FDF">
            <w:pPr>
              <w:pStyle w:val="NoSpacing"/>
              <w:rPr>
                <w:rStyle w:val="Hyperlink"/>
                <w:rFonts w:cstheme="minorHAnsi"/>
                <w:color w:val="auto"/>
                <w:sz w:val="24"/>
                <w:szCs w:val="24"/>
                <w:u w:val="none"/>
              </w:rPr>
            </w:pPr>
            <w:r w:rsidRPr="003F5FDF">
              <w:rPr>
                <w:rStyle w:val="Hyperlink"/>
                <w:rFonts w:cstheme="minorHAnsi"/>
                <w:color w:val="auto"/>
                <w:sz w:val="24"/>
                <w:szCs w:val="24"/>
                <w:u w:val="none"/>
              </w:rPr>
              <w:t>Scaffolding for students with learning difficulties. Work in small groups with teacher</w:t>
            </w:r>
          </w:p>
          <w:p w:rsidR="007A2817" w:rsidRDefault="007A2817" w:rsidP="003F5FDF">
            <w:pPr>
              <w:pStyle w:val="NoSpacing"/>
              <w:rPr>
                <w:rStyle w:val="Hyperlink"/>
                <w:rFonts w:cstheme="minorHAnsi"/>
                <w:color w:val="auto"/>
                <w:sz w:val="24"/>
                <w:szCs w:val="24"/>
                <w:u w:val="none"/>
              </w:rPr>
            </w:pPr>
          </w:p>
          <w:p w:rsidR="007A2817" w:rsidRPr="003F5FDF" w:rsidRDefault="007A2817" w:rsidP="003F5FDF">
            <w:pPr>
              <w:pStyle w:val="NoSpacing"/>
            </w:pPr>
            <w:r>
              <w:rPr>
                <w:rStyle w:val="Hyperlink"/>
                <w:rFonts w:cstheme="minorHAnsi"/>
                <w:color w:val="auto"/>
                <w:sz w:val="24"/>
                <w:szCs w:val="24"/>
                <w:u w:val="none"/>
              </w:rPr>
              <w:t xml:space="preserve">Core text taught here </w:t>
            </w:r>
            <w:r w:rsidR="00FA522F" w:rsidRPr="00FA522F">
              <w:rPr>
                <w:b/>
              </w:rPr>
              <w:t>Matthew 25:31-46</w:t>
            </w:r>
          </w:p>
          <w:p w:rsidR="005C6332" w:rsidRDefault="005C6332" w:rsidP="00E24F56">
            <w:pPr>
              <w:pStyle w:val="NoSpacing"/>
            </w:pPr>
          </w:p>
        </w:tc>
      </w:tr>
      <w:tr w:rsidR="005C6332" w:rsidTr="005C6332">
        <w:tc>
          <w:tcPr>
            <w:tcW w:w="1526" w:type="dxa"/>
            <w:shd w:val="clear" w:color="auto" w:fill="auto"/>
          </w:tcPr>
          <w:p w:rsidR="005C6332" w:rsidRDefault="005C6332" w:rsidP="00712625">
            <w:pPr>
              <w:ind w:left="142"/>
              <w:rPr>
                <w:rFonts w:ascii="Calibri" w:hAnsi="Calibri"/>
              </w:rPr>
            </w:pPr>
          </w:p>
          <w:p w:rsidR="005C6332" w:rsidRDefault="005C6332" w:rsidP="00712625">
            <w:pPr>
              <w:ind w:left="142"/>
              <w:rPr>
                <w:rFonts w:ascii="Calibri" w:hAnsi="Calibri"/>
              </w:rPr>
            </w:pPr>
            <w:r>
              <w:rPr>
                <w:rFonts w:ascii="Calibri" w:hAnsi="Calibri"/>
              </w:rPr>
              <w:t>Week 2-3</w:t>
            </w:r>
          </w:p>
          <w:p w:rsidR="003F5FDF" w:rsidRDefault="003F5FDF" w:rsidP="00712625">
            <w:pPr>
              <w:ind w:left="142"/>
              <w:rPr>
                <w:rFonts w:ascii="Calibri" w:hAnsi="Calibri"/>
              </w:rPr>
            </w:pPr>
          </w:p>
          <w:p w:rsidR="003F5FDF" w:rsidRDefault="003F5FDF" w:rsidP="00712625">
            <w:pPr>
              <w:ind w:left="142"/>
              <w:rPr>
                <w:rFonts w:ascii="Calibri" w:hAnsi="Calibri"/>
              </w:rPr>
            </w:pPr>
          </w:p>
          <w:p w:rsidR="003F5FDF" w:rsidRDefault="003F5FDF" w:rsidP="00712625">
            <w:pPr>
              <w:ind w:left="142"/>
              <w:rPr>
                <w:rFonts w:ascii="Calibri" w:hAnsi="Calibri"/>
              </w:rPr>
            </w:pPr>
            <w:r>
              <w:rPr>
                <w:rFonts w:ascii="Calibri" w:hAnsi="Calibri"/>
              </w:rPr>
              <w:t>Tuning in and Finding out</w:t>
            </w:r>
          </w:p>
          <w:p w:rsidR="007A2817" w:rsidRDefault="007A2817" w:rsidP="00712625">
            <w:pPr>
              <w:ind w:left="142"/>
              <w:rPr>
                <w:rFonts w:ascii="Calibri" w:hAnsi="Calibri"/>
              </w:rPr>
            </w:pPr>
          </w:p>
          <w:p w:rsidR="007A2817" w:rsidRDefault="007A2817" w:rsidP="00712625">
            <w:pPr>
              <w:ind w:left="142"/>
              <w:rPr>
                <w:rFonts w:ascii="Calibri" w:hAnsi="Calibri"/>
              </w:rPr>
            </w:pPr>
            <w:r w:rsidRPr="00B5235B">
              <w:rPr>
                <w:rFonts w:ascii="Arial Narrow" w:hAnsi="Arial Narrow"/>
                <w:b/>
                <w:noProof/>
                <w:lang w:eastAsia="en-AU"/>
              </w:rPr>
              <w:drawing>
                <wp:anchor distT="0" distB="0" distL="114300" distR="114300" simplePos="0" relativeHeight="251681792" behindDoc="0" locked="0" layoutInCell="1" allowOverlap="1" wp14:anchorId="6BAFFC2C" wp14:editId="596A05D7">
                  <wp:simplePos x="0" y="0"/>
                  <wp:positionH relativeFrom="column">
                    <wp:posOffset>104775</wp:posOffset>
                  </wp:positionH>
                  <wp:positionV relativeFrom="paragraph">
                    <wp:posOffset>122555</wp:posOffset>
                  </wp:positionV>
                  <wp:extent cx="466725" cy="4559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3F5FDF" w:rsidRDefault="003F5FDF"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r>
              <w:rPr>
                <w:rFonts w:ascii="Calibri" w:hAnsi="Calibri"/>
              </w:rPr>
              <w:t>Finding out</w:t>
            </w: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Default="007A2817" w:rsidP="00712625">
            <w:pPr>
              <w:ind w:left="142"/>
              <w:rPr>
                <w:rFonts w:ascii="Calibri" w:hAnsi="Calibri"/>
              </w:rPr>
            </w:pPr>
          </w:p>
          <w:p w:rsidR="007A2817" w:rsidRPr="00912B82" w:rsidRDefault="007A2817" w:rsidP="00712625">
            <w:pPr>
              <w:ind w:left="142"/>
              <w:rPr>
                <w:rFonts w:ascii="Calibri" w:hAnsi="Calibri"/>
              </w:rPr>
            </w:pPr>
          </w:p>
        </w:tc>
        <w:tc>
          <w:tcPr>
            <w:tcW w:w="10915" w:type="dxa"/>
            <w:gridSpan w:val="5"/>
          </w:tcPr>
          <w:p w:rsidR="005C6332" w:rsidRDefault="005C6332" w:rsidP="00E24F56">
            <w:pPr>
              <w:pStyle w:val="NoSpacing"/>
            </w:pPr>
          </w:p>
          <w:p w:rsidR="005C6332" w:rsidRDefault="005C6332" w:rsidP="00E24F56">
            <w:pPr>
              <w:pStyle w:val="NoSpacing"/>
            </w:pPr>
            <w:r w:rsidRPr="00E24F56">
              <w:t>http://lb6holyspiritchurch.weebly.com/2-helping-build-a-nation.html</w:t>
            </w:r>
          </w:p>
          <w:p w:rsidR="005C6332" w:rsidRPr="00186717" w:rsidRDefault="005C6332" w:rsidP="00E24F56">
            <w:pPr>
              <w:pStyle w:val="NoSpacing"/>
            </w:pPr>
            <w:r w:rsidRPr="00186717">
              <w:t>Help Building a Nation</w:t>
            </w:r>
          </w:p>
          <w:p w:rsidR="005C6332" w:rsidRPr="00186717" w:rsidRDefault="005C6332" w:rsidP="00E24F56">
            <w:pPr>
              <w:pStyle w:val="NoSpacing"/>
            </w:pPr>
          </w:p>
          <w:p w:rsidR="005C6332" w:rsidRPr="00E24F56" w:rsidRDefault="005C6332" w:rsidP="00E24F56">
            <w:pPr>
              <w:pStyle w:val="NoSpacing"/>
              <w:rPr>
                <w:b/>
                <w:u w:val="single"/>
              </w:rPr>
            </w:pPr>
            <w:r w:rsidRPr="00E24F56">
              <w:rPr>
                <w:b/>
                <w:u w:val="single"/>
              </w:rPr>
              <w:t xml:space="preserve">Examine the major events in Catholic Education since federation </w:t>
            </w:r>
          </w:p>
          <w:p w:rsidR="005C6332" w:rsidRPr="00E24F56" w:rsidRDefault="005C6332" w:rsidP="00E24F56">
            <w:pPr>
              <w:pStyle w:val="NoSpacing"/>
            </w:pPr>
            <w:r w:rsidRPr="00E24F56">
              <w:t>Students view the BCE YouTube Clip Little did we dream (26min</w:t>
            </w:r>
            <w:proofErr w:type="gramStart"/>
            <w:r w:rsidRPr="00E24F56">
              <w:t>:48</w:t>
            </w:r>
            <w:proofErr w:type="gramEnd"/>
            <w:r w:rsidRPr="00E24F56">
              <w:t xml:space="preserve">) to identify key events in Catholic education from Federation to today. They work in small teams and are allocated one of the following topics to focus on as they watch the film: religious orders, funding, staff and teacher training, numbers of students, numbers of schools, facilities and resources and record the times when significant changes occurred. </w:t>
            </w:r>
          </w:p>
          <w:p w:rsidR="005C6332" w:rsidRPr="00E24F56" w:rsidRDefault="005C6332" w:rsidP="00E24F56">
            <w:pPr>
              <w:pStyle w:val="NoSpacing"/>
            </w:pPr>
            <w:r w:rsidRPr="00E24F56">
              <w:t>Students use this information to create and annotate a paper or online class timeline sequencing changes according to the following eras:</w:t>
            </w:r>
          </w:p>
          <w:p w:rsidR="005C6332" w:rsidRPr="00E24F56" w:rsidRDefault="005C6332" w:rsidP="00E24F56">
            <w:pPr>
              <w:pStyle w:val="NoSpacing"/>
            </w:pPr>
            <w:r w:rsidRPr="00E24F56">
              <w:t>•1900-1930s Federation to Depression</w:t>
            </w:r>
          </w:p>
          <w:p w:rsidR="005C6332" w:rsidRPr="00E24F56" w:rsidRDefault="005C6332" w:rsidP="00E24F56">
            <w:pPr>
              <w:pStyle w:val="NoSpacing"/>
            </w:pPr>
          </w:p>
          <w:p w:rsidR="005C6332" w:rsidRPr="00E24F56" w:rsidRDefault="005C6332" w:rsidP="00E24F56">
            <w:pPr>
              <w:pStyle w:val="NoSpacing"/>
            </w:pPr>
            <w:r w:rsidRPr="00E24F56">
              <w:t>•1939-1950s  World War II – Post war immigration</w:t>
            </w:r>
          </w:p>
          <w:p w:rsidR="005C6332" w:rsidRPr="00E24F56" w:rsidRDefault="005C6332" w:rsidP="00E24F56">
            <w:pPr>
              <w:pStyle w:val="NoSpacing"/>
            </w:pPr>
          </w:p>
          <w:p w:rsidR="005C6332" w:rsidRPr="00E24F56" w:rsidRDefault="005C6332" w:rsidP="00E24F56">
            <w:pPr>
              <w:pStyle w:val="NoSpacing"/>
            </w:pPr>
            <w:r w:rsidRPr="00E24F56">
              <w:t>•1960 – 1980s Includes Vatican II + Social change in Australian society</w:t>
            </w:r>
          </w:p>
          <w:p w:rsidR="005C6332" w:rsidRPr="00E24F56" w:rsidRDefault="005C6332" w:rsidP="00E24F56">
            <w:pPr>
              <w:pStyle w:val="NoSpacing"/>
            </w:pPr>
          </w:p>
          <w:p w:rsidR="005C6332" w:rsidRPr="00186717" w:rsidRDefault="005C6332" w:rsidP="00E24F56">
            <w:pPr>
              <w:pStyle w:val="NoSpacing"/>
            </w:pPr>
            <w:r w:rsidRPr="00E24F56">
              <w:t>•1990 onwards includes internet -Technology advances – Social media</w:t>
            </w:r>
          </w:p>
          <w:p w:rsidR="005C6332" w:rsidRDefault="005C6332" w:rsidP="00E24F56">
            <w:pPr>
              <w:pStyle w:val="NoSpacing"/>
            </w:pPr>
          </w:p>
          <w:p w:rsidR="005C6332" w:rsidRPr="00E24F56" w:rsidRDefault="005C6332" w:rsidP="00E24F56">
            <w:pPr>
              <w:pStyle w:val="NoSpacing"/>
              <w:rPr>
                <w:b/>
                <w:u w:val="single"/>
              </w:rPr>
            </w:pPr>
            <w:r w:rsidRPr="00E24F56">
              <w:rPr>
                <w:b/>
                <w:u w:val="single"/>
              </w:rPr>
              <w:t>Examine the ways in which the Australian Catholic Church and its other organisations have changed since federation</w:t>
            </w:r>
          </w:p>
          <w:p w:rsidR="005C6332" w:rsidRPr="00E24F56" w:rsidRDefault="005C6332" w:rsidP="00E24F56">
            <w:pPr>
              <w:pStyle w:val="NoSpacing"/>
            </w:pPr>
            <w:r w:rsidRPr="00E24F56">
              <w:t>Students recall other Catholic organisations who have contributed to the educational, health and welfare needs of Australians.</w:t>
            </w:r>
          </w:p>
          <w:p w:rsidR="005C6332" w:rsidRPr="00E24F56" w:rsidRDefault="005C6332" w:rsidP="00E24F56">
            <w:pPr>
              <w:pStyle w:val="NoSpacing"/>
            </w:pPr>
          </w:p>
          <w:p w:rsidR="005C6332" w:rsidRPr="00E24F56" w:rsidRDefault="005C6332" w:rsidP="00E24F56">
            <w:pPr>
              <w:pStyle w:val="NoSpacing"/>
            </w:pPr>
            <w:r w:rsidRPr="00E24F56">
              <w:t xml:space="preserve">Some useful resources:  Caritas, St </w:t>
            </w:r>
            <w:proofErr w:type="spellStart"/>
            <w:r w:rsidRPr="00E24F56">
              <w:t>Vinnies</w:t>
            </w:r>
            <w:proofErr w:type="spellEnd"/>
            <w:r w:rsidRPr="00E24F56">
              <w:t xml:space="preserve">, </w:t>
            </w:r>
            <w:proofErr w:type="spellStart"/>
            <w:r w:rsidRPr="00E24F56">
              <w:t>Centacare</w:t>
            </w:r>
            <w:proofErr w:type="spellEnd"/>
            <w:r w:rsidRPr="00E24F56">
              <w:t xml:space="preserve">, Mater Hospital, Knights of the Southern Cross, Catholic Women’s League, Good Samaritan Sisters, Sisters of St Joseph, </w:t>
            </w:r>
            <w:r w:rsidRPr="00E24F56">
              <w:lastRenderedPageBreak/>
              <w:t>Sisters of Mercy, The Australian Catholic Historical Society</w:t>
            </w:r>
          </w:p>
          <w:p w:rsidR="005C6332" w:rsidRPr="00E24F56" w:rsidRDefault="005C6332" w:rsidP="00E24F56">
            <w:pPr>
              <w:pStyle w:val="NoSpacing"/>
            </w:pPr>
          </w:p>
          <w:p w:rsidR="005C6332" w:rsidRPr="00E24F56" w:rsidRDefault="005C6332" w:rsidP="00E24F56">
            <w:pPr>
              <w:pStyle w:val="NoSpacing"/>
            </w:pPr>
            <w:r w:rsidRPr="00E24F56">
              <w:t>Students work in groups using a variety of sources to investigate and describe the history and contribution of one of the Catholic groups to Australian society.</w:t>
            </w:r>
          </w:p>
          <w:p w:rsidR="005C6332" w:rsidRPr="00E24F56" w:rsidRDefault="005C6332" w:rsidP="00E24F56">
            <w:pPr>
              <w:pStyle w:val="NoSpacing"/>
            </w:pPr>
          </w:p>
          <w:p w:rsidR="005C6332" w:rsidRPr="00E24F56" w:rsidRDefault="005C6332" w:rsidP="00E24F56">
            <w:pPr>
              <w:pStyle w:val="NoSpacing"/>
            </w:pPr>
            <w:r w:rsidRPr="00E24F56">
              <w:t>Students use a retrieval chart to identify:</w:t>
            </w:r>
          </w:p>
          <w:p w:rsidR="005C6332" w:rsidRPr="00E24F56" w:rsidRDefault="005C6332" w:rsidP="00E24F56">
            <w:pPr>
              <w:pStyle w:val="NoSpacing"/>
            </w:pPr>
            <w:r w:rsidRPr="00E24F56">
              <w:t>•Founder/inspiration, key people</w:t>
            </w:r>
          </w:p>
          <w:p w:rsidR="005C6332" w:rsidRPr="00E24F56" w:rsidRDefault="005C6332" w:rsidP="00E24F56">
            <w:pPr>
              <w:pStyle w:val="NoSpacing"/>
            </w:pPr>
          </w:p>
          <w:p w:rsidR="005C6332" w:rsidRPr="00E24F56" w:rsidRDefault="005C6332" w:rsidP="00E24F56">
            <w:pPr>
              <w:pStyle w:val="NoSpacing"/>
            </w:pPr>
            <w:r w:rsidRPr="00E24F56">
              <w:t>•Date and where founded (or time of arrival in Australia)</w:t>
            </w:r>
          </w:p>
          <w:p w:rsidR="005C6332" w:rsidRPr="00E24F56" w:rsidRDefault="005C6332" w:rsidP="00E24F56">
            <w:pPr>
              <w:pStyle w:val="NoSpacing"/>
            </w:pPr>
          </w:p>
          <w:p w:rsidR="005C6332" w:rsidRPr="00E24F56" w:rsidRDefault="005C6332" w:rsidP="00E24F56">
            <w:pPr>
              <w:pStyle w:val="NoSpacing"/>
            </w:pPr>
            <w:r w:rsidRPr="00E24F56">
              <w:t xml:space="preserve">•Area of contribution in Australia: Education, </w:t>
            </w:r>
            <w:proofErr w:type="spellStart"/>
            <w:r w:rsidRPr="00E24F56">
              <w:t>Health,Welfare</w:t>
            </w:r>
            <w:proofErr w:type="spellEnd"/>
          </w:p>
          <w:p w:rsidR="005C6332" w:rsidRPr="00E24F56" w:rsidRDefault="005C6332" w:rsidP="00E24F56">
            <w:pPr>
              <w:pStyle w:val="NoSpacing"/>
            </w:pPr>
          </w:p>
          <w:p w:rsidR="005C6332" w:rsidRPr="00E24F56" w:rsidRDefault="005C6332" w:rsidP="00E24F56">
            <w:pPr>
              <w:pStyle w:val="NoSpacing"/>
            </w:pPr>
            <w:r w:rsidRPr="00E24F56">
              <w:t xml:space="preserve">•Examples of the corporal and/or spiritual works of mercy by the group or key individuals </w:t>
            </w:r>
          </w:p>
          <w:p w:rsidR="005C6332" w:rsidRPr="00E24F56" w:rsidRDefault="005C6332" w:rsidP="00E24F56">
            <w:pPr>
              <w:pStyle w:val="NoSpacing"/>
            </w:pPr>
          </w:p>
          <w:p w:rsidR="005C6332" w:rsidRPr="00E24F56" w:rsidRDefault="005C6332" w:rsidP="00E24F56">
            <w:pPr>
              <w:pStyle w:val="NoSpacing"/>
            </w:pPr>
            <w:r w:rsidRPr="00E24F56">
              <w:t>•Ways in which the group has changed over time and how it has stayed the same. A timeline maybe used to sequence significant changes.</w:t>
            </w:r>
          </w:p>
          <w:p w:rsidR="005C6332" w:rsidRDefault="005C6332" w:rsidP="00E24F56">
            <w:pPr>
              <w:pStyle w:val="NoSpacing"/>
            </w:pPr>
          </w:p>
          <w:p w:rsidR="005C6332" w:rsidRPr="00E24F56" w:rsidRDefault="005C6332" w:rsidP="00E24F56">
            <w:pPr>
              <w:pStyle w:val="NoSpacing"/>
            </w:pPr>
            <w:r w:rsidRPr="00E24F56">
              <w:t xml:space="preserve">Students work individually to create a summary statement based on the information gathered and recorded in the retrieval chart about the group’s activities and how the group has changed over time. </w:t>
            </w:r>
          </w:p>
          <w:p w:rsidR="005C6332" w:rsidRPr="00E24F56" w:rsidRDefault="005C6332" w:rsidP="00E24F56">
            <w:pPr>
              <w:pStyle w:val="NoSpacing"/>
            </w:pPr>
          </w:p>
          <w:p w:rsidR="005C6332" w:rsidRDefault="005C6332" w:rsidP="00E24F56">
            <w:pPr>
              <w:pStyle w:val="NoSpacing"/>
            </w:pPr>
            <w:r w:rsidRPr="00E24F56">
              <w:t>Students share their summary statements with the class. They discuss as a class the impact and effects that these Catholic organisations have had on the shaping on Australian society.</w:t>
            </w:r>
          </w:p>
          <w:p w:rsidR="005C6332" w:rsidRDefault="005C6332" w:rsidP="00E24F56">
            <w:pPr>
              <w:pStyle w:val="NoSpacing"/>
            </w:pPr>
          </w:p>
          <w:p w:rsidR="005C6332" w:rsidRPr="00E24F56" w:rsidRDefault="005C6332" w:rsidP="00E24F56">
            <w:pPr>
              <w:pStyle w:val="NoSpacing"/>
              <w:rPr>
                <w:b/>
                <w:u w:val="single"/>
              </w:rPr>
            </w:pPr>
            <w:r w:rsidRPr="00E24F56">
              <w:rPr>
                <w:b/>
                <w:u w:val="single"/>
              </w:rPr>
              <w:t>Reflect on the significance of the contribution of various Catholic groups to the shaping of Australia</w:t>
            </w:r>
          </w:p>
          <w:p w:rsidR="005C6332" w:rsidRDefault="005C6332" w:rsidP="00E24F56">
            <w:pPr>
              <w:pStyle w:val="NoSpacing"/>
            </w:pPr>
            <w:r w:rsidRPr="00E24F56">
              <w:t>Students review the summary statement and the retrieval chart for their particular Catholic group/organisation. They identify two or three major/significant contributions (including approximate dates</w:t>
            </w:r>
            <w:proofErr w:type="gramStart"/>
            <w:r w:rsidRPr="00E24F56">
              <w:t>)  that</w:t>
            </w:r>
            <w:proofErr w:type="gramEnd"/>
            <w:r w:rsidRPr="00E24F56">
              <w:t xml:space="preserve"> the group or individuals in the group have made to the shaping of Australian society. They use this information to annotate the original class timeline.</w:t>
            </w:r>
          </w:p>
          <w:p w:rsidR="005C6332" w:rsidRDefault="005C6332" w:rsidP="00E24F56">
            <w:pPr>
              <w:pStyle w:val="NoSpacing"/>
            </w:pPr>
          </w:p>
        </w:tc>
        <w:tc>
          <w:tcPr>
            <w:tcW w:w="1733" w:type="dxa"/>
          </w:tcPr>
          <w:p w:rsidR="005C6332" w:rsidRDefault="005C6332" w:rsidP="00E24F56">
            <w:pPr>
              <w:pStyle w:val="NoSpacing"/>
            </w:pPr>
          </w:p>
          <w:p w:rsidR="003F5FDF" w:rsidRDefault="003F5FDF" w:rsidP="00E24F56">
            <w:pPr>
              <w:pStyle w:val="NoSpacing"/>
            </w:pPr>
          </w:p>
          <w:p w:rsidR="003F5FDF" w:rsidRDefault="003F5FDF" w:rsidP="00E24F56">
            <w:pPr>
              <w:pStyle w:val="NoSpacing"/>
            </w:pPr>
          </w:p>
          <w:p w:rsidR="003F5FDF" w:rsidRDefault="003F5FDF" w:rsidP="00E24F56">
            <w:pPr>
              <w:pStyle w:val="NoSpacing"/>
            </w:pPr>
          </w:p>
          <w:p w:rsidR="003F5FDF" w:rsidRDefault="003F5FDF" w:rsidP="00E24F56">
            <w:pPr>
              <w:pStyle w:val="NoSpacing"/>
            </w:pPr>
          </w:p>
          <w:p w:rsidR="003F5FDF" w:rsidRDefault="003F5FDF" w:rsidP="00E24F56">
            <w:pPr>
              <w:pStyle w:val="NoSpacing"/>
            </w:pPr>
          </w:p>
          <w:p w:rsidR="003F5FDF" w:rsidRDefault="003F5FDF" w:rsidP="00E24F56">
            <w:pPr>
              <w:pStyle w:val="NoSpacing"/>
            </w:pPr>
          </w:p>
          <w:p w:rsidR="003F5FDF" w:rsidRDefault="003F5FDF" w:rsidP="00E24F56">
            <w:pPr>
              <w:pStyle w:val="NoSpacing"/>
            </w:pPr>
          </w:p>
          <w:p w:rsidR="003F5FDF" w:rsidRDefault="003F5FDF" w:rsidP="00E24F56">
            <w:pPr>
              <w:pStyle w:val="NoSpacing"/>
            </w:pPr>
          </w:p>
          <w:p w:rsidR="003F5FDF" w:rsidRDefault="003F5FDF" w:rsidP="00E24F56">
            <w:pPr>
              <w:pStyle w:val="NoSpacing"/>
            </w:pPr>
          </w:p>
          <w:p w:rsidR="003F5FDF" w:rsidRDefault="000562BF" w:rsidP="00E24F56">
            <w:pPr>
              <w:pStyle w:val="NoSpacing"/>
            </w:pPr>
            <w:hyperlink r:id="rId38" w:history="1">
              <w:r w:rsidR="003F5FDF" w:rsidRPr="000562BF">
                <w:rPr>
                  <w:rStyle w:val="Hyperlink"/>
                </w:rPr>
                <w:t>Read Write Think Timeline generator</w:t>
              </w:r>
            </w:hyperlink>
          </w:p>
          <w:p w:rsidR="007108E0" w:rsidRDefault="00281935" w:rsidP="00E24F56">
            <w:pPr>
              <w:pStyle w:val="NoSpacing"/>
            </w:pPr>
            <w:hyperlink r:id="rId39" w:history="1">
              <w:r w:rsidR="007108E0" w:rsidRPr="00401E40">
                <w:rPr>
                  <w:rStyle w:val="Hyperlink"/>
                </w:rPr>
                <w:t>www.padlet.com/jlitzow/averyryh80n5h</w:t>
              </w:r>
            </w:hyperlink>
          </w:p>
          <w:p w:rsidR="007108E0" w:rsidRDefault="007108E0" w:rsidP="00E24F56">
            <w:pPr>
              <w:pStyle w:val="NoSpacing"/>
            </w:pPr>
          </w:p>
        </w:tc>
      </w:tr>
      <w:tr w:rsidR="005C6332" w:rsidTr="005C6332">
        <w:tc>
          <w:tcPr>
            <w:tcW w:w="1526" w:type="dxa"/>
            <w:shd w:val="clear" w:color="auto" w:fill="auto"/>
          </w:tcPr>
          <w:p w:rsidR="005C6332" w:rsidRPr="00912B82" w:rsidRDefault="005C6332" w:rsidP="00712625">
            <w:pPr>
              <w:ind w:left="142"/>
              <w:rPr>
                <w:rFonts w:ascii="Calibri" w:hAnsi="Calibri"/>
              </w:rPr>
            </w:pPr>
            <w:r>
              <w:rPr>
                <w:rFonts w:ascii="Calibri" w:hAnsi="Calibri"/>
              </w:rPr>
              <w:lastRenderedPageBreak/>
              <w:t>Week 4</w:t>
            </w:r>
          </w:p>
        </w:tc>
        <w:tc>
          <w:tcPr>
            <w:tcW w:w="10915" w:type="dxa"/>
            <w:gridSpan w:val="5"/>
          </w:tcPr>
          <w:p w:rsidR="005C6332" w:rsidRDefault="00281935" w:rsidP="00E24F56">
            <w:pPr>
              <w:pStyle w:val="NoSpacing"/>
            </w:pPr>
            <w:hyperlink r:id="rId40" w:history="1">
              <w:r w:rsidR="005C6332" w:rsidRPr="00460C00">
                <w:rPr>
                  <w:rStyle w:val="Hyperlink"/>
                  <w:rFonts w:cstheme="minorHAnsi"/>
                  <w:sz w:val="24"/>
                  <w:szCs w:val="24"/>
                </w:rPr>
                <w:t>http://lb6holyspiritchurch.weebly.com/3-the-twenty-fif</w:t>
              </w:r>
              <w:r w:rsidR="005C6332" w:rsidRPr="00460C00">
                <w:rPr>
                  <w:rStyle w:val="Hyperlink"/>
                  <w:rFonts w:cstheme="minorHAnsi"/>
                  <w:sz w:val="24"/>
                  <w:szCs w:val="24"/>
                </w:rPr>
                <w:t>t</w:t>
              </w:r>
              <w:r w:rsidR="005C6332" w:rsidRPr="00460C00">
                <w:rPr>
                  <w:rStyle w:val="Hyperlink"/>
                  <w:rFonts w:cstheme="minorHAnsi"/>
                  <w:sz w:val="24"/>
                  <w:szCs w:val="24"/>
                </w:rPr>
                <w:t>h-box.html</w:t>
              </w:r>
            </w:hyperlink>
          </w:p>
          <w:p w:rsidR="005C6332" w:rsidRDefault="005C6332" w:rsidP="00E24F56">
            <w:pPr>
              <w:pStyle w:val="NoSpacing"/>
            </w:pPr>
            <w:r>
              <w:t>the twenty-fifth box</w:t>
            </w:r>
          </w:p>
          <w:p w:rsidR="005C6332" w:rsidRDefault="005C6332" w:rsidP="00E24F56">
            <w:pPr>
              <w:pStyle w:val="NoSpacing"/>
            </w:pPr>
            <w:r>
              <w:t>Investigate ways that individuals have contributed to the shaping of</w:t>
            </w:r>
            <w:r w:rsidR="007A2817">
              <w:t xml:space="preserve"> </w:t>
            </w:r>
            <w:r>
              <w:t>Australia</w:t>
            </w:r>
          </w:p>
          <w:p w:rsidR="005C6332" w:rsidRPr="00E24F56" w:rsidRDefault="005C6332" w:rsidP="00E24F56">
            <w:pPr>
              <w:pStyle w:val="NoSpacing"/>
            </w:pPr>
            <w:r w:rsidRPr="00E24F56">
              <w:t>Students are asked to think about the word "great" and discuss the following questions:</w:t>
            </w:r>
          </w:p>
          <w:p w:rsidR="005C6332" w:rsidRPr="00E24F56" w:rsidRDefault="005C6332" w:rsidP="00E24F56">
            <w:pPr>
              <w:pStyle w:val="NoSpacing"/>
            </w:pPr>
            <w:r w:rsidRPr="00E24F56">
              <w:t xml:space="preserve">•What does great really mean? </w:t>
            </w:r>
          </w:p>
          <w:p w:rsidR="005C6332" w:rsidRPr="00E24F56" w:rsidRDefault="005C6332" w:rsidP="00E24F56">
            <w:pPr>
              <w:pStyle w:val="NoSpacing"/>
            </w:pPr>
          </w:p>
          <w:p w:rsidR="005C6332" w:rsidRPr="00E24F56" w:rsidRDefault="005C6332" w:rsidP="00E24F56">
            <w:pPr>
              <w:pStyle w:val="NoSpacing"/>
            </w:pPr>
            <w:r w:rsidRPr="00E24F56">
              <w:t xml:space="preserve">•What does it mean when we talk about great people? </w:t>
            </w:r>
          </w:p>
          <w:p w:rsidR="005C6332" w:rsidRPr="00E24F56" w:rsidRDefault="005C6332" w:rsidP="00E24F56">
            <w:pPr>
              <w:pStyle w:val="NoSpacing"/>
            </w:pPr>
          </w:p>
          <w:p w:rsidR="005C6332" w:rsidRPr="00E24F56" w:rsidRDefault="005C6332" w:rsidP="00E24F56">
            <w:pPr>
              <w:pStyle w:val="NoSpacing"/>
            </w:pPr>
            <w:r w:rsidRPr="00E24F56">
              <w:t xml:space="preserve">•What does it mean to be a great Australian?  </w:t>
            </w:r>
          </w:p>
          <w:p w:rsidR="005C6332" w:rsidRPr="00E24F56" w:rsidRDefault="005C6332" w:rsidP="00E24F56">
            <w:pPr>
              <w:pStyle w:val="NoSpacing"/>
            </w:pPr>
          </w:p>
          <w:p w:rsidR="005C6332" w:rsidRPr="00E24F56" w:rsidRDefault="005C6332" w:rsidP="00E24F56">
            <w:pPr>
              <w:pStyle w:val="NoSpacing"/>
            </w:pPr>
          </w:p>
          <w:p w:rsidR="005C6332" w:rsidRPr="00E24F56" w:rsidRDefault="005C6332" w:rsidP="00E24F56">
            <w:pPr>
              <w:pStyle w:val="NoSpacing"/>
            </w:pPr>
            <w:r w:rsidRPr="00E24F56">
              <w:t xml:space="preserve"> Students are asked to name great Australians, both past and present, and list these. Students are asked to justify their reason/s for selecting each person – list these justifications.</w:t>
            </w:r>
          </w:p>
          <w:p w:rsidR="005C6332" w:rsidRPr="00E24F56" w:rsidRDefault="005C6332" w:rsidP="00E24F56">
            <w:pPr>
              <w:pStyle w:val="NoSpacing"/>
            </w:pPr>
            <w:r w:rsidRPr="00E24F56">
              <w:t>Students explore the Australian of the year website and examine the criteria that are used for the Australian of the Year Awards</w:t>
            </w:r>
          </w:p>
          <w:p w:rsidR="005C6332" w:rsidRPr="00E24F56" w:rsidRDefault="005C6332" w:rsidP="00E24F56">
            <w:pPr>
              <w:pStyle w:val="NoSpacing"/>
            </w:pPr>
          </w:p>
          <w:p w:rsidR="005C6332" w:rsidRDefault="005C6332" w:rsidP="00E24F56">
            <w:pPr>
              <w:pStyle w:val="NoSpacing"/>
            </w:pPr>
            <w:r w:rsidRPr="00E24F56">
              <w:t>Students briefly investigate some of the recipients from a variety of time periods in relation to those criteria.</w:t>
            </w:r>
          </w:p>
          <w:p w:rsidR="005C6332" w:rsidRDefault="005C6332" w:rsidP="00E24F56">
            <w:pPr>
              <w:pStyle w:val="NoSpacing"/>
            </w:pPr>
          </w:p>
          <w:p w:rsidR="005C6332" w:rsidRDefault="005C6332" w:rsidP="00E24F56">
            <w:pPr>
              <w:pStyle w:val="NoSpacing"/>
            </w:pPr>
            <w:r>
              <w:t>Explore ways that individuals have contributed to the shaping of Australia</w:t>
            </w:r>
          </w:p>
          <w:p w:rsidR="005C6332" w:rsidRPr="00E24F56" w:rsidRDefault="005C6332" w:rsidP="00E24F56">
            <w:pPr>
              <w:pStyle w:val="NoSpacing"/>
            </w:pPr>
            <w:r w:rsidRPr="00E24F56">
              <w:t>Students are asked once again to consider the word “great” but this time in relation to Australian Catholics. They use knowledge and understandings gained from this learning byte about the spiritual and corporal works of mercy and the works of various Catholic Church organisations to reflect on their answers to the following questions:</w:t>
            </w:r>
          </w:p>
          <w:p w:rsidR="005C6332" w:rsidRPr="00E24F56" w:rsidRDefault="005C6332" w:rsidP="00E24F56">
            <w:pPr>
              <w:pStyle w:val="NoSpacing"/>
            </w:pPr>
            <w:r w:rsidRPr="00E24F56">
              <w:t>•What does it mean when we talk</w:t>
            </w:r>
            <w:r>
              <w:t xml:space="preserve"> about great Catholics?</w:t>
            </w:r>
          </w:p>
          <w:p w:rsidR="005C6332" w:rsidRPr="00E24F56" w:rsidRDefault="005C6332" w:rsidP="00E24F56">
            <w:pPr>
              <w:pStyle w:val="NoSpacing"/>
            </w:pPr>
            <w:r w:rsidRPr="00E24F56">
              <w:t>•What does it mean to be a great Australian Catholic?</w:t>
            </w:r>
          </w:p>
          <w:p w:rsidR="005C6332" w:rsidRDefault="005C6332" w:rsidP="00E24F56">
            <w:pPr>
              <w:pStyle w:val="NoSpacing"/>
            </w:pPr>
          </w:p>
          <w:p w:rsidR="005C6332" w:rsidRPr="00E24F56" w:rsidRDefault="005C6332" w:rsidP="00E24F56">
            <w:pPr>
              <w:pStyle w:val="NoSpacing"/>
            </w:pPr>
            <w:r w:rsidRPr="00E24F56">
              <w:t xml:space="preserve">Students are asked to name great Australians Catholics, both past and present, that they know of and list these. They think about people who they know and people who they know about. Students are asked to justify their reason/s for selecting each person – list these justifications and whether these reasons reflect any of the spiritual and corporal works of mercy. </w:t>
            </w:r>
          </w:p>
          <w:p w:rsidR="005C6332" w:rsidRPr="00E24F56" w:rsidRDefault="005C6332" w:rsidP="00E24F56">
            <w:pPr>
              <w:pStyle w:val="NoSpacing"/>
            </w:pPr>
          </w:p>
          <w:p w:rsidR="005C6332" w:rsidRDefault="005C6332" w:rsidP="00E24F56">
            <w:pPr>
              <w:pStyle w:val="NoSpacing"/>
            </w:pPr>
            <w:r w:rsidRPr="00E24F56">
              <w:t xml:space="preserve">Students compare and contrast their list of great Australian Catholics with the class list of great Australians and list similarities and differences. They are asked to determine three or four distinct criteria that would be used if there was to be an annual award for Australian Catholic of the Year. They use </w:t>
            </w:r>
            <w:proofErr w:type="gramStart"/>
            <w:r w:rsidRPr="00E24F56">
              <w:t>this criteria</w:t>
            </w:r>
            <w:proofErr w:type="gramEnd"/>
            <w:r w:rsidRPr="00E24F56">
              <w:t xml:space="preserve"> to predict who might have received the award already and who might be nominated to receive the award in the future.</w:t>
            </w:r>
          </w:p>
          <w:p w:rsidR="005C6332" w:rsidRDefault="005C6332" w:rsidP="00E24F56">
            <w:pPr>
              <w:pStyle w:val="NoSpacing"/>
            </w:pPr>
          </w:p>
          <w:p w:rsidR="005C6332" w:rsidRDefault="005C6332" w:rsidP="00E24F56">
            <w:pPr>
              <w:pStyle w:val="NoSpacing"/>
            </w:pPr>
            <w:r>
              <w:t>Identify and describe the many ways in which faith is lived out in the lives of believers, past and present.</w:t>
            </w:r>
          </w:p>
          <w:p w:rsidR="005C6332" w:rsidRPr="00E24F56" w:rsidRDefault="005C6332" w:rsidP="00E24F56">
            <w:pPr>
              <w:pStyle w:val="NoSpacing"/>
            </w:pPr>
            <w:r w:rsidRPr="00E24F56">
              <w:t>Students use website ‘Twenty-five of the Best!’ to begin researching Australian Catholics, past and present, whose faith has been a significant part of their lives and has been lived through their contributions to the Church and/or wider community. Further research from a variety of sources may be required to depth understanding. They select one of the twenty-four people to investigate and record information based on the questions below or on their own questions developed individually or collaboratively.</w:t>
            </w:r>
          </w:p>
          <w:p w:rsidR="005C6332" w:rsidRPr="00E24F56" w:rsidRDefault="005C6332" w:rsidP="00E24F56">
            <w:pPr>
              <w:pStyle w:val="NoSpacing"/>
            </w:pPr>
          </w:p>
          <w:p w:rsidR="005C6332" w:rsidRPr="00E24F56" w:rsidRDefault="005C6332" w:rsidP="00E24F56">
            <w:pPr>
              <w:pStyle w:val="NoSpacing"/>
            </w:pPr>
            <w:r w:rsidRPr="00E24F56">
              <w:t>•When was this person born? What was happening in Australia at this time?</w:t>
            </w:r>
          </w:p>
          <w:p w:rsidR="005C6332" w:rsidRPr="00E24F56" w:rsidRDefault="005C6332" w:rsidP="00E24F56">
            <w:pPr>
              <w:pStyle w:val="NoSpacing"/>
            </w:pPr>
          </w:p>
          <w:p w:rsidR="005C6332" w:rsidRPr="00E24F56" w:rsidRDefault="005C6332" w:rsidP="00E24F56">
            <w:pPr>
              <w:pStyle w:val="NoSpacing"/>
            </w:pPr>
            <w:r w:rsidRPr="00E24F56">
              <w:t>•What are the major achievements and actions of this person?</w:t>
            </w:r>
          </w:p>
          <w:p w:rsidR="005C6332" w:rsidRPr="00E24F56" w:rsidRDefault="005C6332" w:rsidP="00E24F56">
            <w:pPr>
              <w:pStyle w:val="NoSpacing"/>
            </w:pPr>
          </w:p>
          <w:p w:rsidR="005C6332" w:rsidRPr="00E24F56" w:rsidRDefault="005C6332" w:rsidP="00E24F56">
            <w:pPr>
              <w:pStyle w:val="NoSpacing"/>
            </w:pPr>
            <w:r w:rsidRPr="00E24F56">
              <w:t>•What values did/does this person aspire to live?</w:t>
            </w:r>
          </w:p>
          <w:p w:rsidR="005C6332" w:rsidRPr="00E24F56" w:rsidRDefault="005C6332" w:rsidP="00E24F56">
            <w:pPr>
              <w:pStyle w:val="NoSpacing"/>
            </w:pPr>
          </w:p>
          <w:p w:rsidR="005C6332" w:rsidRPr="00E24F56" w:rsidRDefault="005C6332" w:rsidP="00E24F56">
            <w:pPr>
              <w:pStyle w:val="NoSpacing"/>
            </w:pPr>
            <w:r w:rsidRPr="00E24F56">
              <w:t>•What are the key characteristics of the Australian Catholic you have chosen?</w:t>
            </w:r>
          </w:p>
          <w:p w:rsidR="005C6332" w:rsidRPr="00E24F56" w:rsidRDefault="005C6332" w:rsidP="00E24F56">
            <w:pPr>
              <w:pStyle w:val="NoSpacing"/>
            </w:pPr>
          </w:p>
          <w:p w:rsidR="005C6332" w:rsidRPr="00E24F56" w:rsidRDefault="005C6332" w:rsidP="00E24F56">
            <w:pPr>
              <w:pStyle w:val="NoSpacing"/>
            </w:pPr>
            <w:r w:rsidRPr="00E24F56">
              <w:t>•Did this person write or speak about their faith? What did they have to say?</w:t>
            </w:r>
          </w:p>
          <w:p w:rsidR="005C6332" w:rsidRPr="00E24F56" w:rsidRDefault="005C6332" w:rsidP="00E24F56">
            <w:pPr>
              <w:pStyle w:val="NoSpacing"/>
            </w:pPr>
          </w:p>
          <w:p w:rsidR="005C6332" w:rsidRPr="00E24F56" w:rsidRDefault="005C6332" w:rsidP="00E24F56">
            <w:pPr>
              <w:pStyle w:val="NoSpacing"/>
            </w:pPr>
            <w:r w:rsidRPr="00E24F56">
              <w:t>•How did they draw on their faith in their approach to life?</w:t>
            </w:r>
          </w:p>
          <w:p w:rsidR="005C6332" w:rsidRPr="00E24F56" w:rsidRDefault="005C6332" w:rsidP="00E24F56">
            <w:pPr>
              <w:pStyle w:val="NoSpacing"/>
            </w:pPr>
          </w:p>
          <w:p w:rsidR="005C6332" w:rsidRPr="00E24F56" w:rsidRDefault="005C6332" w:rsidP="00E24F56">
            <w:pPr>
              <w:pStyle w:val="NoSpacing"/>
            </w:pPr>
            <w:r w:rsidRPr="00E24F56">
              <w:t>•What difference did it make to their actual day-to-day decisions and actions?</w:t>
            </w:r>
          </w:p>
          <w:p w:rsidR="005C6332" w:rsidRPr="00E24F56" w:rsidRDefault="005C6332" w:rsidP="00E24F56">
            <w:pPr>
              <w:pStyle w:val="NoSpacing"/>
            </w:pPr>
          </w:p>
          <w:p w:rsidR="005C6332" w:rsidRPr="00E24F56" w:rsidRDefault="005C6332" w:rsidP="00E24F56">
            <w:pPr>
              <w:pStyle w:val="NoSpacing"/>
            </w:pPr>
            <w:r w:rsidRPr="00E24F56">
              <w:t>•How did/does this person share their faith with others?</w:t>
            </w:r>
          </w:p>
          <w:p w:rsidR="005C6332" w:rsidRPr="00E24F56" w:rsidRDefault="005C6332" w:rsidP="00E24F56">
            <w:pPr>
              <w:pStyle w:val="NoSpacing"/>
            </w:pPr>
          </w:p>
          <w:p w:rsidR="005C6332" w:rsidRPr="00E24F56" w:rsidRDefault="005C6332" w:rsidP="00E24F56">
            <w:pPr>
              <w:pStyle w:val="NoSpacing"/>
            </w:pPr>
            <w:r w:rsidRPr="00E24F56">
              <w:t>•What aspects of the background of this person supported their efforts?</w:t>
            </w:r>
          </w:p>
          <w:p w:rsidR="005C6332" w:rsidRPr="00E24F56" w:rsidRDefault="005C6332" w:rsidP="00E24F56">
            <w:pPr>
              <w:pStyle w:val="NoSpacing"/>
            </w:pPr>
          </w:p>
          <w:p w:rsidR="005C6332" w:rsidRPr="00E24F56" w:rsidRDefault="005C6332" w:rsidP="00E24F56">
            <w:pPr>
              <w:pStyle w:val="NoSpacing"/>
            </w:pPr>
            <w:r w:rsidRPr="00E24F56">
              <w:t>•Was there anything new about what this person undertook?</w:t>
            </w:r>
          </w:p>
          <w:p w:rsidR="005C6332" w:rsidRPr="00E24F56" w:rsidRDefault="005C6332" w:rsidP="00E24F56">
            <w:pPr>
              <w:pStyle w:val="NoSpacing"/>
            </w:pPr>
          </w:p>
          <w:p w:rsidR="005C6332" w:rsidRPr="00E24F56" w:rsidRDefault="005C6332" w:rsidP="00E24F56">
            <w:pPr>
              <w:pStyle w:val="NoSpacing"/>
            </w:pPr>
            <w:r w:rsidRPr="00E24F56">
              <w:t>•What unexpected outcomes resulted from this person’s efforts?</w:t>
            </w:r>
          </w:p>
          <w:p w:rsidR="005C6332" w:rsidRPr="00E24F56" w:rsidRDefault="005C6332" w:rsidP="00E24F56">
            <w:pPr>
              <w:pStyle w:val="NoSpacing"/>
            </w:pPr>
          </w:p>
          <w:p w:rsidR="005C6332" w:rsidRPr="00E24F56" w:rsidRDefault="005C6332" w:rsidP="00E24F56">
            <w:pPr>
              <w:pStyle w:val="NoSpacing"/>
            </w:pPr>
            <w:r w:rsidRPr="00E24F56">
              <w:t>•What are four or five keywords you would use to describe this person’s spirituality?</w:t>
            </w:r>
          </w:p>
          <w:p w:rsidR="005C6332" w:rsidRPr="00E24F56" w:rsidRDefault="005C6332" w:rsidP="00E24F56">
            <w:pPr>
              <w:pStyle w:val="NoSpacing"/>
            </w:pPr>
          </w:p>
          <w:p w:rsidR="005C6332" w:rsidRDefault="005C6332" w:rsidP="00E24F56">
            <w:pPr>
              <w:pStyle w:val="NoSpacing"/>
            </w:pPr>
            <w:r w:rsidRPr="00E24F56">
              <w:t>•In what ways would you like to be like him or her?</w:t>
            </w:r>
          </w:p>
        </w:tc>
        <w:tc>
          <w:tcPr>
            <w:tcW w:w="1733" w:type="dxa"/>
          </w:tcPr>
          <w:p w:rsidR="005C6332" w:rsidRDefault="000562BF" w:rsidP="00E24F56">
            <w:pPr>
              <w:pStyle w:val="NoSpacing"/>
            </w:pPr>
            <w:hyperlink r:id="rId41" w:history="1">
              <w:r w:rsidR="007A2817" w:rsidRPr="000562BF">
                <w:rPr>
                  <w:rStyle w:val="Hyperlink"/>
                </w:rPr>
                <w:t>The Twenty Fifth Box website</w:t>
              </w:r>
            </w:hyperlink>
          </w:p>
        </w:tc>
      </w:tr>
      <w:tr w:rsidR="005C6332" w:rsidTr="005C6332">
        <w:tc>
          <w:tcPr>
            <w:tcW w:w="1526" w:type="dxa"/>
            <w:shd w:val="clear" w:color="auto" w:fill="auto"/>
          </w:tcPr>
          <w:p w:rsidR="005C6332" w:rsidRPr="00912B82" w:rsidRDefault="000562BF" w:rsidP="00712625">
            <w:pPr>
              <w:pStyle w:val="ListParagraph"/>
              <w:ind w:left="142"/>
              <w:rPr>
                <w:rFonts w:ascii="Candara" w:hAnsi="Candara"/>
              </w:rPr>
            </w:pPr>
            <w:r w:rsidRPr="00B5235B">
              <w:rPr>
                <w:rFonts w:ascii="Arial Narrow" w:hAnsi="Arial Narrow"/>
                <w:b/>
                <w:noProof/>
                <w:lang w:eastAsia="en-AU"/>
              </w:rPr>
              <w:lastRenderedPageBreak/>
              <w:drawing>
                <wp:anchor distT="0" distB="0" distL="114300" distR="114300" simplePos="0" relativeHeight="251685888" behindDoc="0" locked="0" layoutInCell="1" allowOverlap="1" wp14:anchorId="536EEBA3" wp14:editId="6152A095">
                  <wp:simplePos x="0" y="0"/>
                  <wp:positionH relativeFrom="column">
                    <wp:posOffset>213360</wp:posOffset>
                  </wp:positionH>
                  <wp:positionV relativeFrom="paragraph">
                    <wp:posOffset>549275</wp:posOffset>
                  </wp:positionV>
                  <wp:extent cx="513080" cy="504825"/>
                  <wp:effectExtent l="0" t="0" r="127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308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rPr>
              <w:t>Communicate</w:t>
            </w:r>
          </w:p>
        </w:tc>
        <w:tc>
          <w:tcPr>
            <w:tcW w:w="10915" w:type="dxa"/>
            <w:gridSpan w:val="5"/>
          </w:tcPr>
          <w:p w:rsidR="005C6332" w:rsidRDefault="00281935" w:rsidP="00B7490A">
            <w:pPr>
              <w:pStyle w:val="NoSpacing"/>
            </w:pPr>
            <w:hyperlink r:id="rId42" w:history="1">
              <w:r w:rsidR="005C6332" w:rsidRPr="00460C00">
                <w:rPr>
                  <w:rStyle w:val="Hyperlink"/>
                </w:rPr>
                <w:t>http://lb6holyspiritchurch.weebly.com/3-the-twenty-fifth-box.html</w:t>
              </w:r>
            </w:hyperlink>
          </w:p>
          <w:p w:rsidR="005C6332" w:rsidRDefault="005C6332" w:rsidP="00B7490A">
            <w:pPr>
              <w:pStyle w:val="NoSpacing"/>
            </w:pPr>
          </w:p>
          <w:p w:rsidR="005C6332" w:rsidRPr="00B7490A" w:rsidRDefault="005C6332" w:rsidP="00B7490A">
            <w:pPr>
              <w:pStyle w:val="NoSpacing"/>
              <w:rPr>
                <w:b/>
                <w:u w:val="single"/>
              </w:rPr>
            </w:pPr>
            <w:r w:rsidRPr="00B7490A">
              <w:rPr>
                <w:b/>
                <w:u w:val="single"/>
              </w:rPr>
              <w:t>Demonstrate understanding about the ways Catholic Individuals have contributed to the shaping of Australia</w:t>
            </w:r>
          </w:p>
          <w:p w:rsidR="005C6332" w:rsidRPr="00B7490A" w:rsidRDefault="005C6332" w:rsidP="00B7490A">
            <w:pPr>
              <w:pStyle w:val="NoSpacing"/>
              <w:rPr>
                <w:b/>
                <w:u w:val="single"/>
              </w:rPr>
            </w:pPr>
          </w:p>
          <w:p w:rsidR="005C6332" w:rsidRDefault="005C6332" w:rsidP="00B7490A">
            <w:pPr>
              <w:pStyle w:val="NoSpacing"/>
            </w:pPr>
            <w:r>
              <w:t>Students create a trading card to present the key characteristics of their allocated great Australian Catholic from the Twenty-five of the best" list. They present their trading cards to the class so that students hear about all twenty-four people. Students discuss the diversity of the contributions made by these Catholic individuals.</w:t>
            </w:r>
          </w:p>
          <w:p w:rsidR="005C6332" w:rsidRDefault="005C6332" w:rsidP="00B7490A">
            <w:pPr>
              <w:pStyle w:val="NoSpacing"/>
            </w:pPr>
          </w:p>
          <w:p w:rsidR="005C6332" w:rsidRDefault="005C6332" w:rsidP="00B7490A">
            <w:pPr>
              <w:pStyle w:val="NoSpacing"/>
            </w:pPr>
            <w:r>
              <w:t>Students revise and reflect on the criteria that they developed earlier for an Australian Catholic of the year award after hearing about the "Twenty- five of the best" and discuss and make any changes to the list.</w:t>
            </w:r>
          </w:p>
          <w:p w:rsidR="005C6332" w:rsidRDefault="005C6332" w:rsidP="00B7490A">
            <w:pPr>
              <w:pStyle w:val="NoSpacing"/>
            </w:pPr>
          </w:p>
          <w:p w:rsidR="005C6332" w:rsidRDefault="005C6332" w:rsidP="00B7490A">
            <w:pPr>
              <w:pStyle w:val="NoSpacing"/>
            </w:pPr>
            <w:r>
              <w:t xml:space="preserve">Students access the "Twenty-fifth box" on the website and read the information. They reflect on their learnings from this learning byte about how and </w:t>
            </w:r>
            <w:proofErr w:type="gramStart"/>
            <w:r>
              <w:t>why  Catholic</w:t>
            </w:r>
            <w:proofErr w:type="gramEnd"/>
            <w:r>
              <w:t xml:space="preserve"> groups and individuals have contributed to the shaping of Australia. They select and research or interview an Australian Catholic and create a trading card for the individual that they would place in the twenty-fifth box for their contribution to the shaping of Australia. They must include their justification for their selection, which should be based on the established criteria, as information on the card. </w:t>
            </w:r>
          </w:p>
          <w:p w:rsidR="005C6332" w:rsidRDefault="005C6332" w:rsidP="00B7490A">
            <w:pPr>
              <w:pStyle w:val="NoSpacing"/>
            </w:pPr>
          </w:p>
          <w:p w:rsidR="005C6332" w:rsidRDefault="005C6332" w:rsidP="00B7490A">
            <w:pPr>
              <w:pStyle w:val="NoSpacing"/>
            </w:pPr>
            <w:r>
              <w:t xml:space="preserve">Students present their trading card to the group. Teachers might consider setting up a </w:t>
            </w:r>
            <w:proofErr w:type="spellStart"/>
            <w:r>
              <w:t>Weebly</w:t>
            </w:r>
            <w:proofErr w:type="spellEnd"/>
            <w:r>
              <w:t xml:space="preserve"> similar to the "Twenty-five of the best" to display student selections for the twenty fifth box.</w:t>
            </w:r>
          </w:p>
          <w:p w:rsidR="005C6332" w:rsidRDefault="000562BF" w:rsidP="00B7490A">
            <w:pPr>
              <w:pStyle w:val="NoSpacing"/>
            </w:pPr>
            <w:r w:rsidRPr="007108E0">
              <w:rPr>
                <w:rFonts w:ascii="Arial" w:hAnsi="Arial" w:cs="Arial"/>
                <w:sz w:val="20"/>
                <w:szCs w:val="20"/>
              </w:rPr>
              <w:lastRenderedPageBreak/>
              <w:t xml:space="preserve">Summative: Use the website Twenty- five of the best to research an Australian Catholic past or present whose faith has been a significant part of their lives. Investigate and record information based on questions and display information in a Brochure format. Completed brochures are uploaded to the </w:t>
            </w:r>
            <w:proofErr w:type="spellStart"/>
            <w:r w:rsidRPr="007108E0">
              <w:rPr>
                <w:rFonts w:ascii="Arial" w:hAnsi="Arial" w:cs="Arial"/>
                <w:sz w:val="20"/>
                <w:szCs w:val="20"/>
              </w:rPr>
              <w:t>Padlet</w:t>
            </w:r>
            <w:proofErr w:type="spellEnd"/>
            <w:r w:rsidRPr="007108E0">
              <w:rPr>
                <w:rFonts w:ascii="Arial" w:hAnsi="Arial" w:cs="Arial"/>
                <w:sz w:val="20"/>
                <w:szCs w:val="20"/>
              </w:rPr>
              <w:t xml:space="preserve"> </w:t>
            </w:r>
          </w:p>
          <w:p w:rsidR="005C6332" w:rsidRDefault="005C6332" w:rsidP="00B7490A">
            <w:pPr>
              <w:pStyle w:val="NoSpacing"/>
            </w:pPr>
          </w:p>
          <w:p w:rsidR="005C6332" w:rsidRDefault="005C6332" w:rsidP="00B7490A">
            <w:pPr>
              <w:pStyle w:val="NoSpacing"/>
            </w:pPr>
          </w:p>
          <w:p w:rsidR="005C6332" w:rsidRDefault="005C6332" w:rsidP="00B7490A">
            <w:pPr>
              <w:pStyle w:val="NoSpacing"/>
            </w:pPr>
          </w:p>
          <w:p w:rsidR="005C6332" w:rsidRDefault="005C6332" w:rsidP="00776694">
            <w:pPr>
              <w:rPr>
                <w:rFonts w:cstheme="minorHAnsi"/>
                <w:sz w:val="24"/>
                <w:szCs w:val="24"/>
              </w:rPr>
            </w:pPr>
          </w:p>
        </w:tc>
        <w:tc>
          <w:tcPr>
            <w:tcW w:w="1733" w:type="dxa"/>
          </w:tcPr>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hyperlink r:id="rId43" w:history="1">
              <w:r w:rsidRPr="000562BF">
                <w:rPr>
                  <w:rStyle w:val="Hyperlink"/>
                  <w:rFonts w:cstheme="minorHAnsi"/>
                  <w:sz w:val="24"/>
                  <w:szCs w:val="24"/>
                </w:rPr>
                <w:t>Read Write Think trading card</w:t>
              </w:r>
            </w:hyperlink>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5C6332" w:rsidRDefault="000562BF" w:rsidP="00776694">
            <w:pPr>
              <w:rPr>
                <w:rFonts w:cstheme="minorHAnsi"/>
                <w:sz w:val="24"/>
                <w:szCs w:val="24"/>
              </w:rPr>
            </w:pPr>
            <w:r>
              <w:rPr>
                <w:rFonts w:cstheme="minorHAnsi"/>
                <w:sz w:val="24"/>
                <w:szCs w:val="24"/>
              </w:rPr>
              <w:t xml:space="preserve">Formative </w:t>
            </w:r>
            <w:r w:rsidR="007A2817">
              <w:rPr>
                <w:rFonts w:cstheme="minorHAnsi"/>
                <w:sz w:val="24"/>
                <w:szCs w:val="24"/>
              </w:rPr>
              <w:t>Assessment Task</w:t>
            </w: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p>
          <w:p w:rsidR="000562BF" w:rsidRDefault="000562BF" w:rsidP="00776694">
            <w:pPr>
              <w:rPr>
                <w:rFonts w:cstheme="minorHAnsi"/>
                <w:sz w:val="24"/>
                <w:szCs w:val="24"/>
              </w:rPr>
            </w:pPr>
            <w:r>
              <w:rPr>
                <w:rFonts w:cstheme="minorHAnsi"/>
                <w:sz w:val="24"/>
                <w:szCs w:val="24"/>
              </w:rPr>
              <w:lastRenderedPageBreak/>
              <w:t>Summative Assessment Task</w:t>
            </w:r>
          </w:p>
          <w:p w:rsidR="000562BF" w:rsidRDefault="000562BF" w:rsidP="00776694">
            <w:pPr>
              <w:rPr>
                <w:rFonts w:cstheme="minorHAnsi"/>
                <w:sz w:val="24"/>
                <w:szCs w:val="24"/>
              </w:rPr>
            </w:pPr>
            <w:hyperlink r:id="rId44" w:history="1">
              <w:r w:rsidRPr="00401E40">
                <w:rPr>
                  <w:rStyle w:val="Hyperlink"/>
                  <w:rFonts w:ascii="Arial" w:hAnsi="Arial" w:cs="Arial"/>
                  <w:sz w:val="20"/>
                  <w:szCs w:val="20"/>
                </w:rPr>
                <w:t>www.padlet.com/kandzue/brochure</w:t>
              </w:r>
            </w:hyperlink>
          </w:p>
        </w:tc>
      </w:tr>
      <w:tr w:rsidR="00A0380C" w:rsidTr="00186717">
        <w:tc>
          <w:tcPr>
            <w:tcW w:w="1526" w:type="dxa"/>
            <w:shd w:val="clear" w:color="auto" w:fill="auto"/>
          </w:tcPr>
          <w:p w:rsidR="00A0380C" w:rsidRPr="002F4D1A" w:rsidRDefault="007A2817" w:rsidP="00776694">
            <w:pPr>
              <w:rPr>
                <w:rFonts w:cstheme="minorHAnsi"/>
                <w:sz w:val="24"/>
                <w:szCs w:val="24"/>
              </w:rPr>
            </w:pPr>
            <w:r w:rsidRPr="00B5235B">
              <w:rPr>
                <w:rFonts w:ascii="Arial Narrow" w:hAnsi="Arial Narrow"/>
                <w:b/>
                <w:noProof/>
                <w:lang w:eastAsia="en-AU"/>
              </w:rPr>
              <w:lastRenderedPageBreak/>
              <w:drawing>
                <wp:anchor distT="0" distB="0" distL="114300" distR="114300" simplePos="0" relativeHeight="251683840" behindDoc="0" locked="0" layoutInCell="1" allowOverlap="1" wp14:anchorId="3CEEA4A5" wp14:editId="2A2F12A7">
                  <wp:simplePos x="0" y="0"/>
                  <wp:positionH relativeFrom="column">
                    <wp:posOffset>91440</wp:posOffset>
                  </wp:positionH>
                  <wp:positionV relativeFrom="paragraph">
                    <wp:posOffset>76200</wp:posOffset>
                  </wp:positionV>
                  <wp:extent cx="523875" cy="532130"/>
                  <wp:effectExtent l="0" t="0" r="952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Reflection</w:t>
            </w:r>
          </w:p>
        </w:tc>
        <w:tc>
          <w:tcPr>
            <w:tcW w:w="10915" w:type="dxa"/>
            <w:gridSpan w:val="5"/>
          </w:tcPr>
          <w:p w:rsidR="00A0380C" w:rsidRDefault="007A2817" w:rsidP="00B7490A">
            <w:pPr>
              <w:pStyle w:val="NoSpacing"/>
              <w:rPr>
                <w:rFonts w:cstheme="minorHAnsi"/>
                <w:b/>
                <w:sz w:val="28"/>
                <w:szCs w:val="28"/>
              </w:rPr>
            </w:pPr>
            <w:r>
              <w:rPr>
                <w:rFonts w:cstheme="minorHAnsi"/>
                <w:b/>
                <w:sz w:val="28"/>
                <w:szCs w:val="28"/>
              </w:rPr>
              <w:t>Students complete a reflection questionnaire to evaluate their learning experiences in this unit. They identify areas for improvement in their learning and the unit itself and how they make meaning in their own lives.</w:t>
            </w:r>
          </w:p>
          <w:p w:rsidR="00004670" w:rsidRDefault="00004670" w:rsidP="00B7490A">
            <w:pPr>
              <w:pStyle w:val="NoSpacing"/>
              <w:rPr>
                <w:rFonts w:cstheme="minorHAnsi"/>
                <w:b/>
                <w:sz w:val="28"/>
                <w:szCs w:val="28"/>
              </w:rPr>
            </w:pPr>
          </w:p>
          <w:p w:rsidR="00004670" w:rsidRDefault="00004670" w:rsidP="00B7490A">
            <w:pPr>
              <w:pStyle w:val="NoSpacing"/>
              <w:rPr>
                <w:rFonts w:cstheme="minorHAnsi"/>
                <w:b/>
                <w:sz w:val="28"/>
                <w:szCs w:val="28"/>
              </w:rPr>
            </w:pPr>
          </w:p>
          <w:p w:rsidR="00004670" w:rsidRDefault="00004670" w:rsidP="00B7490A">
            <w:pPr>
              <w:pStyle w:val="NoSpacing"/>
              <w:rPr>
                <w:rFonts w:cstheme="minorHAnsi"/>
                <w:b/>
                <w:sz w:val="28"/>
                <w:szCs w:val="28"/>
              </w:rPr>
            </w:pPr>
          </w:p>
          <w:p w:rsidR="00004670" w:rsidRDefault="00004670" w:rsidP="00B7490A">
            <w:pPr>
              <w:pStyle w:val="NoSpacing"/>
              <w:rPr>
                <w:rFonts w:cstheme="minorHAnsi"/>
                <w:b/>
                <w:sz w:val="28"/>
                <w:szCs w:val="28"/>
              </w:rPr>
            </w:pPr>
          </w:p>
          <w:p w:rsidR="00004670" w:rsidRDefault="00004670" w:rsidP="00B7490A">
            <w:pPr>
              <w:pStyle w:val="NoSpacing"/>
              <w:rPr>
                <w:rFonts w:cstheme="minorHAnsi"/>
                <w:b/>
                <w:sz w:val="28"/>
                <w:szCs w:val="28"/>
              </w:rPr>
            </w:pPr>
          </w:p>
          <w:p w:rsidR="00004670" w:rsidRPr="000C2BA0" w:rsidRDefault="00004670" w:rsidP="00B7490A">
            <w:pPr>
              <w:pStyle w:val="NoSpacing"/>
              <w:rPr>
                <w:rFonts w:cstheme="minorHAnsi"/>
                <w:b/>
                <w:sz w:val="28"/>
                <w:szCs w:val="28"/>
              </w:rPr>
            </w:pPr>
          </w:p>
        </w:tc>
        <w:tc>
          <w:tcPr>
            <w:tcW w:w="1733" w:type="dxa"/>
          </w:tcPr>
          <w:p w:rsidR="00A0380C" w:rsidRPr="000C2BA0" w:rsidRDefault="007A2817" w:rsidP="00712625">
            <w:pPr>
              <w:pStyle w:val="ListParagraph"/>
              <w:rPr>
                <w:rFonts w:cstheme="minorHAnsi"/>
                <w:b/>
                <w:sz w:val="28"/>
                <w:szCs w:val="28"/>
              </w:rPr>
            </w:pPr>
            <w:r>
              <w:rPr>
                <w:rFonts w:cstheme="minorHAnsi"/>
                <w:b/>
                <w:sz w:val="28"/>
                <w:szCs w:val="28"/>
              </w:rPr>
              <w:t xml:space="preserve">Reflective </w:t>
            </w:r>
            <w:proofErr w:type="spellStart"/>
            <w:r>
              <w:rPr>
                <w:rFonts w:cstheme="minorHAnsi"/>
                <w:b/>
                <w:sz w:val="28"/>
                <w:szCs w:val="28"/>
              </w:rPr>
              <w:t>questionaire</w:t>
            </w:r>
            <w:proofErr w:type="spellEnd"/>
          </w:p>
        </w:tc>
      </w:tr>
    </w:tbl>
    <w:p w:rsidR="003F195D" w:rsidRDefault="003F195D"/>
    <w:bookmarkEnd w:id="0"/>
    <w:p w:rsidR="004068A4" w:rsidRDefault="004068A4"/>
    <w:sectPr w:rsidR="004068A4" w:rsidSect="00F45A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F7980"/>
    <w:multiLevelType w:val="hybridMultilevel"/>
    <w:tmpl w:val="CEAA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F4BDC"/>
    <w:multiLevelType w:val="hybridMultilevel"/>
    <w:tmpl w:val="E0EC6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DE4CD1"/>
    <w:multiLevelType w:val="multilevel"/>
    <w:tmpl w:val="DB1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D6763A"/>
    <w:multiLevelType w:val="hybridMultilevel"/>
    <w:tmpl w:val="C852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592FD7"/>
    <w:multiLevelType w:val="multilevel"/>
    <w:tmpl w:val="EDBC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E408A"/>
    <w:multiLevelType w:val="hybridMultilevel"/>
    <w:tmpl w:val="68AAC440"/>
    <w:lvl w:ilvl="0" w:tplc="47BAF7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6B3029"/>
    <w:multiLevelType w:val="hybridMultilevel"/>
    <w:tmpl w:val="A5D8D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327E69"/>
    <w:multiLevelType w:val="hybridMultilevel"/>
    <w:tmpl w:val="CDEEE0B4"/>
    <w:lvl w:ilvl="0" w:tplc="DE366C8A">
      <w:start w:val="1"/>
      <w:numFmt w:val="bullet"/>
      <w:lvlText w:val="•"/>
      <w:lvlJc w:val="left"/>
      <w:pPr>
        <w:tabs>
          <w:tab w:val="num" w:pos="720"/>
        </w:tabs>
        <w:ind w:left="720" w:hanging="360"/>
      </w:pPr>
      <w:rPr>
        <w:rFonts w:ascii="Arial" w:hAnsi="Arial" w:hint="default"/>
      </w:rPr>
    </w:lvl>
    <w:lvl w:ilvl="1" w:tplc="8AFEC3F8" w:tentative="1">
      <w:start w:val="1"/>
      <w:numFmt w:val="bullet"/>
      <w:lvlText w:val="•"/>
      <w:lvlJc w:val="left"/>
      <w:pPr>
        <w:tabs>
          <w:tab w:val="num" w:pos="1440"/>
        </w:tabs>
        <w:ind w:left="1440" w:hanging="360"/>
      </w:pPr>
      <w:rPr>
        <w:rFonts w:ascii="Arial" w:hAnsi="Arial" w:hint="default"/>
      </w:rPr>
    </w:lvl>
    <w:lvl w:ilvl="2" w:tplc="7696EDEC" w:tentative="1">
      <w:start w:val="1"/>
      <w:numFmt w:val="bullet"/>
      <w:lvlText w:val="•"/>
      <w:lvlJc w:val="left"/>
      <w:pPr>
        <w:tabs>
          <w:tab w:val="num" w:pos="2160"/>
        </w:tabs>
        <w:ind w:left="2160" w:hanging="360"/>
      </w:pPr>
      <w:rPr>
        <w:rFonts w:ascii="Arial" w:hAnsi="Arial" w:hint="default"/>
      </w:rPr>
    </w:lvl>
    <w:lvl w:ilvl="3" w:tplc="1F52019C" w:tentative="1">
      <w:start w:val="1"/>
      <w:numFmt w:val="bullet"/>
      <w:lvlText w:val="•"/>
      <w:lvlJc w:val="left"/>
      <w:pPr>
        <w:tabs>
          <w:tab w:val="num" w:pos="2880"/>
        </w:tabs>
        <w:ind w:left="2880" w:hanging="360"/>
      </w:pPr>
      <w:rPr>
        <w:rFonts w:ascii="Arial" w:hAnsi="Arial" w:hint="default"/>
      </w:rPr>
    </w:lvl>
    <w:lvl w:ilvl="4" w:tplc="3DF2D52C" w:tentative="1">
      <w:start w:val="1"/>
      <w:numFmt w:val="bullet"/>
      <w:lvlText w:val="•"/>
      <w:lvlJc w:val="left"/>
      <w:pPr>
        <w:tabs>
          <w:tab w:val="num" w:pos="3600"/>
        </w:tabs>
        <w:ind w:left="3600" w:hanging="360"/>
      </w:pPr>
      <w:rPr>
        <w:rFonts w:ascii="Arial" w:hAnsi="Arial" w:hint="default"/>
      </w:rPr>
    </w:lvl>
    <w:lvl w:ilvl="5" w:tplc="A2ECB3CC" w:tentative="1">
      <w:start w:val="1"/>
      <w:numFmt w:val="bullet"/>
      <w:lvlText w:val="•"/>
      <w:lvlJc w:val="left"/>
      <w:pPr>
        <w:tabs>
          <w:tab w:val="num" w:pos="4320"/>
        </w:tabs>
        <w:ind w:left="4320" w:hanging="360"/>
      </w:pPr>
      <w:rPr>
        <w:rFonts w:ascii="Arial" w:hAnsi="Arial" w:hint="default"/>
      </w:rPr>
    </w:lvl>
    <w:lvl w:ilvl="6" w:tplc="3A22B094" w:tentative="1">
      <w:start w:val="1"/>
      <w:numFmt w:val="bullet"/>
      <w:lvlText w:val="•"/>
      <w:lvlJc w:val="left"/>
      <w:pPr>
        <w:tabs>
          <w:tab w:val="num" w:pos="5040"/>
        </w:tabs>
        <w:ind w:left="5040" w:hanging="360"/>
      </w:pPr>
      <w:rPr>
        <w:rFonts w:ascii="Arial" w:hAnsi="Arial" w:hint="default"/>
      </w:rPr>
    </w:lvl>
    <w:lvl w:ilvl="7" w:tplc="A75E34BC" w:tentative="1">
      <w:start w:val="1"/>
      <w:numFmt w:val="bullet"/>
      <w:lvlText w:val="•"/>
      <w:lvlJc w:val="left"/>
      <w:pPr>
        <w:tabs>
          <w:tab w:val="num" w:pos="5760"/>
        </w:tabs>
        <w:ind w:left="5760" w:hanging="360"/>
      </w:pPr>
      <w:rPr>
        <w:rFonts w:ascii="Arial" w:hAnsi="Arial" w:hint="default"/>
      </w:rPr>
    </w:lvl>
    <w:lvl w:ilvl="8" w:tplc="8322484A" w:tentative="1">
      <w:start w:val="1"/>
      <w:numFmt w:val="bullet"/>
      <w:lvlText w:val="•"/>
      <w:lvlJc w:val="left"/>
      <w:pPr>
        <w:tabs>
          <w:tab w:val="num" w:pos="6480"/>
        </w:tabs>
        <w:ind w:left="6480" w:hanging="360"/>
      </w:pPr>
      <w:rPr>
        <w:rFonts w:ascii="Arial" w:hAnsi="Arial" w:hint="default"/>
      </w:rPr>
    </w:lvl>
  </w:abstractNum>
  <w:abstractNum w:abstractNumId="13">
    <w:nsid w:val="51D35318"/>
    <w:multiLevelType w:val="hybridMultilevel"/>
    <w:tmpl w:val="EF96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BF25FB"/>
    <w:multiLevelType w:val="hybridMultilevel"/>
    <w:tmpl w:val="7FC8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112117"/>
    <w:multiLevelType w:val="hybridMultilevel"/>
    <w:tmpl w:val="4D1A3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F64E4F"/>
    <w:multiLevelType w:val="hybridMultilevel"/>
    <w:tmpl w:val="CD7CC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DD6181"/>
    <w:multiLevelType w:val="multilevel"/>
    <w:tmpl w:val="DB1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12"/>
  </w:num>
  <w:num w:numId="4">
    <w:abstractNumId w:val="3"/>
  </w:num>
  <w:num w:numId="5">
    <w:abstractNumId w:val="17"/>
  </w:num>
  <w:num w:numId="6">
    <w:abstractNumId w:val="7"/>
  </w:num>
  <w:num w:numId="7">
    <w:abstractNumId w:val="15"/>
  </w:num>
  <w:num w:numId="8">
    <w:abstractNumId w:val="2"/>
  </w:num>
  <w:num w:numId="9">
    <w:abstractNumId w:val="0"/>
  </w:num>
  <w:num w:numId="10">
    <w:abstractNumId w:val="8"/>
  </w:num>
  <w:num w:numId="11">
    <w:abstractNumId w:val="11"/>
  </w:num>
  <w:num w:numId="12">
    <w:abstractNumId w:val="13"/>
  </w:num>
  <w:num w:numId="13">
    <w:abstractNumId w:val="9"/>
  </w:num>
  <w:num w:numId="14">
    <w:abstractNumId w:val="6"/>
  </w:num>
  <w:num w:numId="15">
    <w:abstractNumId w:val="10"/>
  </w:num>
  <w:num w:numId="16">
    <w:abstractNumId w:val="5"/>
  </w:num>
  <w:num w:numId="17">
    <w:abstractNumId w:val="14"/>
  </w:num>
  <w:num w:numId="18">
    <w:abstractNumId w:val="19"/>
  </w:num>
  <w:num w:numId="19">
    <w:abstractNumId w:val="1"/>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B4"/>
    <w:rsid w:val="00004670"/>
    <w:rsid w:val="00012460"/>
    <w:rsid w:val="00013479"/>
    <w:rsid w:val="000562BF"/>
    <w:rsid w:val="00094899"/>
    <w:rsid w:val="000E2A78"/>
    <w:rsid w:val="00110FB6"/>
    <w:rsid w:val="001153D2"/>
    <w:rsid w:val="00161FEA"/>
    <w:rsid w:val="0017510C"/>
    <w:rsid w:val="00186717"/>
    <w:rsid w:val="001B4858"/>
    <w:rsid w:val="002428CF"/>
    <w:rsid w:val="002454E4"/>
    <w:rsid w:val="00281935"/>
    <w:rsid w:val="00296C03"/>
    <w:rsid w:val="002B287B"/>
    <w:rsid w:val="00355E9C"/>
    <w:rsid w:val="00363790"/>
    <w:rsid w:val="003F195D"/>
    <w:rsid w:val="003F5FDF"/>
    <w:rsid w:val="004068A4"/>
    <w:rsid w:val="00475743"/>
    <w:rsid w:val="004E1836"/>
    <w:rsid w:val="0053228A"/>
    <w:rsid w:val="00594B31"/>
    <w:rsid w:val="005C6332"/>
    <w:rsid w:val="005C685A"/>
    <w:rsid w:val="005F7064"/>
    <w:rsid w:val="006670A0"/>
    <w:rsid w:val="0068063D"/>
    <w:rsid w:val="00691090"/>
    <w:rsid w:val="007108E0"/>
    <w:rsid w:val="00712625"/>
    <w:rsid w:val="00796FC5"/>
    <w:rsid w:val="007A2817"/>
    <w:rsid w:val="00876BB1"/>
    <w:rsid w:val="008A20AA"/>
    <w:rsid w:val="008B7C43"/>
    <w:rsid w:val="008D67C1"/>
    <w:rsid w:val="008E5239"/>
    <w:rsid w:val="008F2A3E"/>
    <w:rsid w:val="0099665C"/>
    <w:rsid w:val="009E3B87"/>
    <w:rsid w:val="00A0380C"/>
    <w:rsid w:val="00A2709C"/>
    <w:rsid w:val="00AB0151"/>
    <w:rsid w:val="00B05A39"/>
    <w:rsid w:val="00B22EBD"/>
    <w:rsid w:val="00B252E2"/>
    <w:rsid w:val="00B268C0"/>
    <w:rsid w:val="00B31446"/>
    <w:rsid w:val="00B63F15"/>
    <w:rsid w:val="00B6528C"/>
    <w:rsid w:val="00B7490A"/>
    <w:rsid w:val="00BA529B"/>
    <w:rsid w:val="00BB4252"/>
    <w:rsid w:val="00C013FF"/>
    <w:rsid w:val="00C9298B"/>
    <w:rsid w:val="00D64F2F"/>
    <w:rsid w:val="00DA2750"/>
    <w:rsid w:val="00DB0C4F"/>
    <w:rsid w:val="00E24F56"/>
    <w:rsid w:val="00EF4EA3"/>
    <w:rsid w:val="00EF5AB4"/>
    <w:rsid w:val="00F30B8A"/>
    <w:rsid w:val="00F42355"/>
    <w:rsid w:val="00F44CDC"/>
    <w:rsid w:val="00F45AB4"/>
    <w:rsid w:val="00FA5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B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B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45AB4"/>
    <w:rPr>
      <w:color w:val="0000FF"/>
      <w:u w:val="single"/>
    </w:rPr>
  </w:style>
  <w:style w:type="character" w:customStyle="1" w:styleId="tablesubheadlevel2Char">
    <w:name w:val="table subhead level 2 Char"/>
    <w:link w:val="tablesubheadlevel2"/>
    <w:locked/>
    <w:rsid w:val="001B4858"/>
    <w:rPr>
      <w:rFonts w:ascii="Arial" w:hAnsi="Arial" w:cs="Arial"/>
      <w:sz w:val="28"/>
      <w:lang w:eastAsia="en-AU"/>
    </w:rPr>
  </w:style>
  <w:style w:type="paragraph" w:customStyle="1" w:styleId="tablesubheadlevel2">
    <w:name w:val="table subhead level 2"/>
    <w:basedOn w:val="Normal"/>
    <w:link w:val="tablesubheadlevel2Char"/>
    <w:rsid w:val="001B4858"/>
    <w:pPr>
      <w:spacing w:before="40" w:after="40" w:line="240" w:lineRule="auto"/>
      <w:jc w:val="center"/>
    </w:pPr>
    <w:rPr>
      <w:rFonts w:ascii="Arial" w:eastAsiaTheme="minorHAnsi" w:hAnsi="Arial" w:cs="Arial"/>
      <w:sz w:val="28"/>
      <w:lang w:eastAsia="en-AU"/>
    </w:rPr>
  </w:style>
  <w:style w:type="paragraph" w:styleId="ListParagraph">
    <w:name w:val="List Paragraph"/>
    <w:basedOn w:val="Normal"/>
    <w:uiPriority w:val="34"/>
    <w:qFormat/>
    <w:rsid w:val="004E1836"/>
    <w:pPr>
      <w:ind w:left="720"/>
      <w:contextualSpacing/>
    </w:pPr>
  </w:style>
  <w:style w:type="character" w:styleId="FollowedHyperlink">
    <w:name w:val="FollowedHyperlink"/>
    <w:basedOn w:val="DefaultParagraphFont"/>
    <w:uiPriority w:val="99"/>
    <w:semiHidden/>
    <w:unhideWhenUsed/>
    <w:rsid w:val="00B6528C"/>
    <w:rPr>
      <w:color w:val="800080" w:themeColor="followedHyperlink"/>
      <w:u w:val="single"/>
    </w:rPr>
  </w:style>
  <w:style w:type="paragraph" w:customStyle="1" w:styleId="Default">
    <w:name w:val="Default"/>
    <w:rsid w:val="00A2709C"/>
    <w:pPr>
      <w:autoSpaceDE w:val="0"/>
      <w:autoSpaceDN w:val="0"/>
      <w:adjustRightInd w:val="0"/>
      <w:spacing w:after="0" w:line="240" w:lineRule="auto"/>
    </w:pPr>
    <w:rPr>
      <w:rFonts w:ascii="Calibri" w:hAnsi="Calibri" w:cs="Calibri"/>
      <w:color w:val="000000"/>
      <w:sz w:val="24"/>
      <w:szCs w:val="24"/>
    </w:rPr>
  </w:style>
  <w:style w:type="paragraph" w:customStyle="1" w:styleId="tabletext">
    <w:name w:val="table text"/>
    <w:rsid w:val="00EF5AB4"/>
    <w:pPr>
      <w:widowControl w:val="0"/>
      <w:spacing w:before="60" w:after="60" w:line="240" w:lineRule="auto"/>
    </w:pPr>
    <w:rPr>
      <w:rFonts w:ascii="Arial" w:eastAsia="Times New Roman" w:hAnsi="Arial" w:cs="Arial"/>
      <w:sz w:val="19"/>
      <w:szCs w:val="19"/>
      <w:lang w:eastAsia="en-AU"/>
    </w:rPr>
  </w:style>
  <w:style w:type="paragraph" w:styleId="BalloonText">
    <w:name w:val="Balloon Text"/>
    <w:basedOn w:val="Normal"/>
    <w:link w:val="BalloonTextChar"/>
    <w:uiPriority w:val="99"/>
    <w:semiHidden/>
    <w:unhideWhenUsed/>
    <w:rsid w:val="0011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B6"/>
    <w:rPr>
      <w:rFonts w:ascii="Tahoma" w:eastAsiaTheme="minorEastAsia" w:hAnsi="Tahoma" w:cs="Tahoma"/>
      <w:sz w:val="16"/>
      <w:szCs w:val="16"/>
      <w:lang w:eastAsia="ja-JP"/>
    </w:rPr>
  </w:style>
  <w:style w:type="character" w:styleId="Emphasis">
    <w:name w:val="Emphasis"/>
    <w:basedOn w:val="DefaultParagraphFont"/>
    <w:uiPriority w:val="20"/>
    <w:qFormat/>
    <w:rsid w:val="00BB4252"/>
    <w:rPr>
      <w:i/>
      <w:iCs/>
    </w:rPr>
  </w:style>
  <w:style w:type="character" w:styleId="Strong">
    <w:name w:val="Strong"/>
    <w:basedOn w:val="DefaultParagraphFont"/>
    <w:uiPriority w:val="22"/>
    <w:qFormat/>
    <w:rsid w:val="00691090"/>
    <w:rPr>
      <w:b/>
      <w:bCs/>
    </w:rPr>
  </w:style>
  <w:style w:type="paragraph" w:styleId="NoSpacing">
    <w:name w:val="No Spacing"/>
    <w:uiPriority w:val="1"/>
    <w:qFormat/>
    <w:rsid w:val="00F42355"/>
    <w:pPr>
      <w:spacing w:after="0" w:line="240"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B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B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45AB4"/>
    <w:rPr>
      <w:color w:val="0000FF"/>
      <w:u w:val="single"/>
    </w:rPr>
  </w:style>
  <w:style w:type="character" w:customStyle="1" w:styleId="tablesubheadlevel2Char">
    <w:name w:val="table subhead level 2 Char"/>
    <w:link w:val="tablesubheadlevel2"/>
    <w:locked/>
    <w:rsid w:val="001B4858"/>
    <w:rPr>
      <w:rFonts w:ascii="Arial" w:hAnsi="Arial" w:cs="Arial"/>
      <w:sz w:val="28"/>
      <w:lang w:eastAsia="en-AU"/>
    </w:rPr>
  </w:style>
  <w:style w:type="paragraph" w:customStyle="1" w:styleId="tablesubheadlevel2">
    <w:name w:val="table subhead level 2"/>
    <w:basedOn w:val="Normal"/>
    <w:link w:val="tablesubheadlevel2Char"/>
    <w:rsid w:val="001B4858"/>
    <w:pPr>
      <w:spacing w:before="40" w:after="40" w:line="240" w:lineRule="auto"/>
      <w:jc w:val="center"/>
    </w:pPr>
    <w:rPr>
      <w:rFonts w:ascii="Arial" w:eastAsiaTheme="minorHAnsi" w:hAnsi="Arial" w:cs="Arial"/>
      <w:sz w:val="28"/>
      <w:lang w:eastAsia="en-AU"/>
    </w:rPr>
  </w:style>
  <w:style w:type="paragraph" w:styleId="ListParagraph">
    <w:name w:val="List Paragraph"/>
    <w:basedOn w:val="Normal"/>
    <w:uiPriority w:val="34"/>
    <w:qFormat/>
    <w:rsid w:val="004E1836"/>
    <w:pPr>
      <w:ind w:left="720"/>
      <w:contextualSpacing/>
    </w:pPr>
  </w:style>
  <w:style w:type="character" w:styleId="FollowedHyperlink">
    <w:name w:val="FollowedHyperlink"/>
    <w:basedOn w:val="DefaultParagraphFont"/>
    <w:uiPriority w:val="99"/>
    <w:semiHidden/>
    <w:unhideWhenUsed/>
    <w:rsid w:val="00B6528C"/>
    <w:rPr>
      <w:color w:val="800080" w:themeColor="followedHyperlink"/>
      <w:u w:val="single"/>
    </w:rPr>
  </w:style>
  <w:style w:type="paragraph" w:customStyle="1" w:styleId="Default">
    <w:name w:val="Default"/>
    <w:rsid w:val="00A2709C"/>
    <w:pPr>
      <w:autoSpaceDE w:val="0"/>
      <w:autoSpaceDN w:val="0"/>
      <w:adjustRightInd w:val="0"/>
      <w:spacing w:after="0" w:line="240" w:lineRule="auto"/>
    </w:pPr>
    <w:rPr>
      <w:rFonts w:ascii="Calibri" w:hAnsi="Calibri" w:cs="Calibri"/>
      <w:color w:val="000000"/>
      <w:sz w:val="24"/>
      <w:szCs w:val="24"/>
    </w:rPr>
  </w:style>
  <w:style w:type="paragraph" w:customStyle="1" w:styleId="tabletext">
    <w:name w:val="table text"/>
    <w:rsid w:val="00EF5AB4"/>
    <w:pPr>
      <w:widowControl w:val="0"/>
      <w:spacing w:before="60" w:after="60" w:line="240" w:lineRule="auto"/>
    </w:pPr>
    <w:rPr>
      <w:rFonts w:ascii="Arial" w:eastAsia="Times New Roman" w:hAnsi="Arial" w:cs="Arial"/>
      <w:sz w:val="19"/>
      <w:szCs w:val="19"/>
      <w:lang w:eastAsia="en-AU"/>
    </w:rPr>
  </w:style>
  <w:style w:type="paragraph" w:styleId="BalloonText">
    <w:name w:val="Balloon Text"/>
    <w:basedOn w:val="Normal"/>
    <w:link w:val="BalloonTextChar"/>
    <w:uiPriority w:val="99"/>
    <w:semiHidden/>
    <w:unhideWhenUsed/>
    <w:rsid w:val="0011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B6"/>
    <w:rPr>
      <w:rFonts w:ascii="Tahoma" w:eastAsiaTheme="minorEastAsia" w:hAnsi="Tahoma" w:cs="Tahoma"/>
      <w:sz w:val="16"/>
      <w:szCs w:val="16"/>
      <w:lang w:eastAsia="ja-JP"/>
    </w:rPr>
  </w:style>
  <w:style w:type="character" w:styleId="Emphasis">
    <w:name w:val="Emphasis"/>
    <w:basedOn w:val="DefaultParagraphFont"/>
    <w:uiPriority w:val="20"/>
    <w:qFormat/>
    <w:rsid w:val="00BB4252"/>
    <w:rPr>
      <w:i/>
      <w:iCs/>
    </w:rPr>
  </w:style>
  <w:style w:type="character" w:styleId="Strong">
    <w:name w:val="Strong"/>
    <w:basedOn w:val="DefaultParagraphFont"/>
    <w:uiPriority w:val="22"/>
    <w:qFormat/>
    <w:rsid w:val="00691090"/>
    <w:rPr>
      <w:b/>
      <w:bCs/>
    </w:rPr>
  </w:style>
  <w:style w:type="paragraph" w:styleId="NoSpacing">
    <w:name w:val="No Spacing"/>
    <w:uiPriority w:val="1"/>
    <w:qFormat/>
    <w:rsid w:val="00F42355"/>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8850">
      <w:bodyDiv w:val="1"/>
      <w:marLeft w:val="0"/>
      <w:marRight w:val="0"/>
      <w:marTop w:val="0"/>
      <w:marBottom w:val="0"/>
      <w:divBdr>
        <w:top w:val="none" w:sz="0" w:space="0" w:color="auto"/>
        <w:left w:val="none" w:sz="0" w:space="0" w:color="auto"/>
        <w:bottom w:val="none" w:sz="0" w:space="0" w:color="auto"/>
        <w:right w:val="none" w:sz="0" w:space="0" w:color="auto"/>
      </w:divBdr>
      <w:divsChild>
        <w:div w:id="2090494764">
          <w:marLeft w:val="0"/>
          <w:marRight w:val="0"/>
          <w:marTop w:val="0"/>
          <w:marBottom w:val="0"/>
          <w:divBdr>
            <w:top w:val="none" w:sz="0" w:space="0" w:color="auto"/>
            <w:left w:val="none" w:sz="0" w:space="0" w:color="auto"/>
            <w:bottom w:val="none" w:sz="0" w:space="0" w:color="auto"/>
            <w:right w:val="none" w:sz="0" w:space="0" w:color="auto"/>
          </w:divBdr>
          <w:divsChild>
            <w:div w:id="1159149552">
              <w:marLeft w:val="0"/>
              <w:marRight w:val="0"/>
              <w:marTop w:val="0"/>
              <w:marBottom w:val="0"/>
              <w:divBdr>
                <w:top w:val="none" w:sz="0" w:space="0" w:color="auto"/>
                <w:left w:val="none" w:sz="0" w:space="0" w:color="auto"/>
                <w:bottom w:val="none" w:sz="0" w:space="0" w:color="auto"/>
                <w:right w:val="none" w:sz="0" w:space="0" w:color="auto"/>
              </w:divBdr>
              <w:divsChild>
                <w:div w:id="1071654603">
                  <w:marLeft w:val="0"/>
                  <w:marRight w:val="0"/>
                  <w:marTop w:val="0"/>
                  <w:marBottom w:val="0"/>
                  <w:divBdr>
                    <w:top w:val="none" w:sz="0" w:space="0" w:color="auto"/>
                    <w:left w:val="none" w:sz="0" w:space="0" w:color="auto"/>
                    <w:bottom w:val="none" w:sz="0" w:space="0" w:color="auto"/>
                    <w:right w:val="none" w:sz="0" w:space="0" w:color="auto"/>
                  </w:divBdr>
                  <w:divsChild>
                    <w:div w:id="56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6200">
      <w:bodyDiv w:val="1"/>
      <w:marLeft w:val="0"/>
      <w:marRight w:val="0"/>
      <w:marTop w:val="0"/>
      <w:marBottom w:val="0"/>
      <w:divBdr>
        <w:top w:val="none" w:sz="0" w:space="0" w:color="auto"/>
        <w:left w:val="none" w:sz="0" w:space="0" w:color="auto"/>
        <w:bottom w:val="none" w:sz="0" w:space="0" w:color="auto"/>
        <w:right w:val="none" w:sz="0" w:space="0" w:color="auto"/>
      </w:divBdr>
      <w:divsChild>
        <w:div w:id="874122834">
          <w:marLeft w:val="0"/>
          <w:marRight w:val="0"/>
          <w:marTop w:val="0"/>
          <w:marBottom w:val="0"/>
          <w:divBdr>
            <w:top w:val="none" w:sz="0" w:space="0" w:color="auto"/>
            <w:left w:val="none" w:sz="0" w:space="0" w:color="auto"/>
            <w:bottom w:val="none" w:sz="0" w:space="0" w:color="auto"/>
            <w:right w:val="none" w:sz="0" w:space="0" w:color="auto"/>
          </w:divBdr>
          <w:divsChild>
            <w:div w:id="273942143">
              <w:marLeft w:val="0"/>
              <w:marRight w:val="0"/>
              <w:marTop w:val="0"/>
              <w:marBottom w:val="0"/>
              <w:divBdr>
                <w:top w:val="none" w:sz="0" w:space="0" w:color="auto"/>
                <w:left w:val="none" w:sz="0" w:space="0" w:color="auto"/>
                <w:bottom w:val="none" w:sz="0" w:space="0" w:color="auto"/>
                <w:right w:val="none" w:sz="0" w:space="0" w:color="auto"/>
              </w:divBdr>
              <w:divsChild>
                <w:div w:id="1797068345">
                  <w:marLeft w:val="0"/>
                  <w:marRight w:val="0"/>
                  <w:marTop w:val="0"/>
                  <w:marBottom w:val="0"/>
                  <w:divBdr>
                    <w:top w:val="none" w:sz="0" w:space="0" w:color="auto"/>
                    <w:left w:val="none" w:sz="0" w:space="0" w:color="auto"/>
                    <w:bottom w:val="none" w:sz="0" w:space="0" w:color="auto"/>
                    <w:right w:val="none" w:sz="0" w:space="0" w:color="auto"/>
                  </w:divBdr>
                  <w:divsChild>
                    <w:div w:id="1606688943">
                      <w:marLeft w:val="0"/>
                      <w:marRight w:val="0"/>
                      <w:marTop w:val="0"/>
                      <w:marBottom w:val="0"/>
                      <w:divBdr>
                        <w:top w:val="none" w:sz="0" w:space="0" w:color="auto"/>
                        <w:left w:val="none" w:sz="0" w:space="0" w:color="auto"/>
                        <w:bottom w:val="none" w:sz="0" w:space="0" w:color="auto"/>
                        <w:right w:val="none" w:sz="0" w:space="0" w:color="auto"/>
                      </w:divBdr>
                      <w:divsChild>
                        <w:div w:id="822546627">
                          <w:marLeft w:val="0"/>
                          <w:marRight w:val="0"/>
                          <w:marTop w:val="0"/>
                          <w:marBottom w:val="0"/>
                          <w:divBdr>
                            <w:top w:val="none" w:sz="0" w:space="0" w:color="auto"/>
                            <w:left w:val="none" w:sz="0" w:space="0" w:color="auto"/>
                            <w:bottom w:val="none" w:sz="0" w:space="0" w:color="auto"/>
                            <w:right w:val="none" w:sz="0" w:space="0" w:color="auto"/>
                          </w:divBdr>
                          <w:divsChild>
                            <w:div w:id="578566446">
                              <w:marLeft w:val="0"/>
                              <w:marRight w:val="0"/>
                              <w:marTop w:val="0"/>
                              <w:marBottom w:val="0"/>
                              <w:divBdr>
                                <w:top w:val="none" w:sz="0" w:space="0" w:color="auto"/>
                                <w:left w:val="none" w:sz="0" w:space="0" w:color="auto"/>
                                <w:bottom w:val="none" w:sz="0" w:space="0" w:color="auto"/>
                                <w:right w:val="none" w:sz="0" w:space="0" w:color="auto"/>
                              </w:divBdr>
                              <w:divsChild>
                                <w:div w:id="17571728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58691727">
                          <w:marLeft w:val="0"/>
                          <w:marRight w:val="0"/>
                          <w:marTop w:val="0"/>
                          <w:marBottom w:val="0"/>
                          <w:divBdr>
                            <w:top w:val="none" w:sz="0" w:space="0" w:color="auto"/>
                            <w:left w:val="none" w:sz="0" w:space="0" w:color="auto"/>
                            <w:bottom w:val="none" w:sz="0" w:space="0" w:color="auto"/>
                            <w:right w:val="none" w:sz="0" w:space="0" w:color="auto"/>
                          </w:divBdr>
                          <w:divsChild>
                            <w:div w:id="1734691580">
                              <w:marLeft w:val="0"/>
                              <w:marRight w:val="0"/>
                              <w:marTop w:val="0"/>
                              <w:marBottom w:val="0"/>
                              <w:divBdr>
                                <w:top w:val="none" w:sz="0" w:space="0" w:color="auto"/>
                                <w:left w:val="none" w:sz="0" w:space="0" w:color="auto"/>
                                <w:bottom w:val="none" w:sz="0" w:space="0" w:color="auto"/>
                                <w:right w:val="none" w:sz="0" w:space="0" w:color="auto"/>
                              </w:divBdr>
                              <w:divsChild>
                                <w:div w:id="4174067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57436497">
                          <w:marLeft w:val="0"/>
                          <w:marRight w:val="0"/>
                          <w:marTop w:val="0"/>
                          <w:marBottom w:val="0"/>
                          <w:divBdr>
                            <w:top w:val="none" w:sz="0" w:space="0" w:color="auto"/>
                            <w:left w:val="none" w:sz="0" w:space="0" w:color="auto"/>
                            <w:bottom w:val="none" w:sz="0" w:space="0" w:color="auto"/>
                            <w:right w:val="none" w:sz="0" w:space="0" w:color="auto"/>
                          </w:divBdr>
                          <w:divsChild>
                            <w:div w:id="595335069">
                              <w:marLeft w:val="0"/>
                              <w:marRight w:val="0"/>
                              <w:marTop w:val="0"/>
                              <w:marBottom w:val="0"/>
                              <w:divBdr>
                                <w:top w:val="none" w:sz="0" w:space="0" w:color="auto"/>
                                <w:left w:val="none" w:sz="0" w:space="0" w:color="auto"/>
                                <w:bottom w:val="none" w:sz="0" w:space="0" w:color="auto"/>
                                <w:right w:val="none" w:sz="0" w:space="0" w:color="auto"/>
                              </w:divBdr>
                              <w:divsChild>
                                <w:div w:id="7566309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08125233">
                          <w:marLeft w:val="0"/>
                          <w:marRight w:val="0"/>
                          <w:marTop w:val="0"/>
                          <w:marBottom w:val="0"/>
                          <w:divBdr>
                            <w:top w:val="none" w:sz="0" w:space="0" w:color="auto"/>
                            <w:left w:val="none" w:sz="0" w:space="0" w:color="auto"/>
                            <w:bottom w:val="none" w:sz="0" w:space="0" w:color="auto"/>
                            <w:right w:val="none" w:sz="0" w:space="0" w:color="auto"/>
                          </w:divBdr>
                          <w:divsChild>
                            <w:div w:id="1398744636">
                              <w:marLeft w:val="0"/>
                              <w:marRight w:val="0"/>
                              <w:marTop w:val="0"/>
                              <w:marBottom w:val="0"/>
                              <w:divBdr>
                                <w:top w:val="none" w:sz="0" w:space="0" w:color="auto"/>
                                <w:left w:val="none" w:sz="0" w:space="0" w:color="auto"/>
                                <w:bottom w:val="none" w:sz="0" w:space="0" w:color="auto"/>
                                <w:right w:val="none" w:sz="0" w:space="0" w:color="auto"/>
                              </w:divBdr>
                              <w:divsChild>
                                <w:div w:id="8791263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church-history.html" TargetMode="External"/><Relationship Id="rId18" Type="http://schemas.openxmlformats.org/officeDocument/2006/relationships/hyperlink" Target="http://www.padlet.com/kandzue/brochure" TargetMode="External"/><Relationship Id="rId26" Type="http://schemas.openxmlformats.org/officeDocument/2006/relationships/hyperlink" Target="http://extranetportal.bne.catholic.edu.au/re/REC/RLS/PW/Pages/default.aspx" TargetMode="External"/><Relationship Id="rId39" Type="http://schemas.openxmlformats.org/officeDocument/2006/relationships/hyperlink" Target="http://www.padlet.com/jlitzow/averyryh80n5h" TargetMode="External"/><Relationship Id="rId21" Type="http://schemas.openxmlformats.org/officeDocument/2006/relationships/hyperlink" Target="http://www.rec.bne.catholic.edu.au/Organisation/Cross%20Curriculum%20Priorities/Pages/default.aspx" TargetMode="External"/><Relationship Id="rId34" Type="http://schemas.openxmlformats.org/officeDocument/2006/relationships/image" Target="media/image10.png"/><Relationship Id="rId42" Type="http://schemas.openxmlformats.org/officeDocument/2006/relationships/hyperlink" Target="http://lb6holyspiritchurch.weebly.com/3-the-twenty-fifth-box.html" TargetMode="External"/><Relationship Id="rId7" Type="http://schemas.openxmlformats.org/officeDocument/2006/relationships/hyperlink" Target="http://www.rec.bne.catholic.edu.au/Pages/default.aspx"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lb6holyspiritchurch.weebly.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ceteachingjudaism.weebly.com/index.html" TargetMode="External"/><Relationship Id="rId24" Type="http://schemas.openxmlformats.org/officeDocument/2006/relationships/hyperlink" Target="http://resource.fraynework.com.au/object.cfm?o=209&amp;pid=1523&amp;showrm=true&amp;uptam=false" TargetMode="External"/><Relationship Id="rId32" Type="http://schemas.openxmlformats.org/officeDocument/2006/relationships/image" Target="media/image8.png"/><Relationship Id="rId37" Type="http://schemas.openxmlformats.org/officeDocument/2006/relationships/hyperlink" Target="http://lb6holyspiritchurch.weebly.com/1-the-australian-church.html" TargetMode="External"/><Relationship Id="rId40" Type="http://schemas.openxmlformats.org/officeDocument/2006/relationships/hyperlink" Target="http://lb6holyspiritchurch.weebly.com/3-the-twenty-fifth-bo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ligioncurriculump-12.weebly.com/resources.html" TargetMode="External"/><Relationship Id="rId23" Type="http://schemas.openxmlformats.org/officeDocument/2006/relationships/hyperlink" Target="http://extranetportal.bne.catholic.edu.au/re/REC/RLS/EFF/Pages/default.aspx" TargetMode="External"/><Relationship Id="rId28" Type="http://schemas.openxmlformats.org/officeDocument/2006/relationships/hyperlink" Target="http://www.resourcemelb.catholic.edu.au/object-container.html" TargetMode="External"/><Relationship Id="rId36" Type="http://schemas.openxmlformats.org/officeDocument/2006/relationships/hyperlink" Target="https://kweb.bne.catholic.edu.au/LandT/LearningTeaching/DisabilityDiverseNeeds/Pages/default.aspx" TargetMode="External"/><Relationship Id="rId10" Type="http://schemas.openxmlformats.org/officeDocument/2006/relationships/image" Target="media/image2.jpeg"/><Relationship Id="rId19" Type="http://schemas.openxmlformats.org/officeDocument/2006/relationships/hyperlink" Target="http://www.rec.bne.catholic.edu.au/Religious%20Life%20of%20the%20School%20P-12/Pages/default.aspx" TargetMode="External"/><Relationship Id="rId31" Type="http://schemas.openxmlformats.org/officeDocument/2006/relationships/image" Target="media/image7.png"/><Relationship Id="rId44" Type="http://schemas.openxmlformats.org/officeDocument/2006/relationships/hyperlink" Target="http://www.padlet.com/kandzue/brochure" TargetMode="External"/><Relationship Id="rId4" Type="http://schemas.openxmlformats.org/officeDocument/2006/relationships/settings" Target="settings.xml"/><Relationship Id="rId9" Type="http://schemas.openxmlformats.org/officeDocument/2006/relationships/hyperlink" Target="http://www.rec.bne.catholic.edu.au/Appendices/Pages/default.aspx" TargetMode="External"/><Relationship Id="rId14" Type="http://schemas.openxmlformats.org/officeDocument/2006/relationships/image" Target="media/image4.jpeg"/><Relationship Id="rId22" Type="http://schemas.openxmlformats.org/officeDocument/2006/relationships/hyperlink" Target="http://extranetportal.bne.catholic.edu.au/re/REC/RLS/SAJ/Pages/default.aspx" TargetMode="External"/><Relationship Id="rId27" Type="http://schemas.openxmlformats.org/officeDocument/2006/relationships/hyperlink" Target="http://extranetportal.bne.catholic.edu.au/re/REC/RLS/PW/_layouts/WordViewer.aspx?id=/re/REC/RLS/PW/ChristianPrayer/Examen.doc&amp;Source=http%3A%2F%2Fextranetportal%2Ebne%2Ecatholic%2Eedu%2Eau%2Fre%2FREC%2FRLS%2FPW%2FPages%2FChristianPrayer%2Easpx&amp;DefaultItemOpen=1" TargetMode="External"/><Relationship Id="rId30" Type="http://schemas.openxmlformats.org/officeDocument/2006/relationships/image" Target="media/image6.png"/><Relationship Id="rId35" Type="http://schemas.openxmlformats.org/officeDocument/2006/relationships/hyperlink" Target="http://religioncurriculump-12.weebly.com/planning.html" TargetMode="External"/><Relationship Id="rId43" Type="http://schemas.openxmlformats.org/officeDocument/2006/relationships/hyperlink" Target="http://www.readwritethink.org/files/resources/interactives/trading_cards_2/" TargetMode="External"/><Relationship Id="rId8" Type="http://schemas.openxmlformats.org/officeDocument/2006/relationships/hyperlink" Target="http://religioncurriculump-12.weebly.com/planning.html"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bighugelabs.com/deck.php" TargetMode="External"/><Relationship Id="rId25" Type="http://schemas.openxmlformats.org/officeDocument/2006/relationships/hyperlink" Target="http://bighugelabs.com/deck.php" TargetMode="External"/><Relationship Id="rId33" Type="http://schemas.openxmlformats.org/officeDocument/2006/relationships/image" Target="media/image9.png"/><Relationship Id="rId38" Type="http://schemas.openxmlformats.org/officeDocument/2006/relationships/hyperlink" Target="http://www.readwritethink.org/files/resources/interactives/timeline_2/" TargetMode="External"/><Relationship Id="rId46" Type="http://schemas.openxmlformats.org/officeDocument/2006/relationships/theme" Target="theme/theme1.xml"/><Relationship Id="rId20" Type="http://schemas.openxmlformats.org/officeDocument/2006/relationships/hyperlink" Target="http://www.rec.bne.catholic.edu.au/Organisation/Pages/General-Capabilities.aspx" TargetMode="External"/><Relationship Id="rId41" Type="http://schemas.openxmlformats.org/officeDocument/2006/relationships/hyperlink" Target="http://www.resourcemelb.catholic.edu.au/object.cfm?o=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Victor</dc:creator>
  <cp:lastModifiedBy>Catherine Whannell</cp:lastModifiedBy>
  <cp:revision>6</cp:revision>
  <dcterms:created xsi:type="dcterms:W3CDTF">2014-10-21T22:47:00Z</dcterms:created>
  <dcterms:modified xsi:type="dcterms:W3CDTF">2014-10-22T03:47:00Z</dcterms:modified>
</cp:coreProperties>
</file>