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rofessionalLearningThemesToGainAndMain"/>
    <w:p w:rsidR="00A6799E" w:rsidRDefault="00A6799E" w:rsidP="00A6799E">
      <w:pPr>
        <w:pStyle w:val="Heading1"/>
        <w:rPr>
          <w:rFonts w:eastAsia="Times New Roman"/>
          <w:lang w:val="en-US" w:eastAsia="en-AU"/>
        </w:rPr>
      </w:pPr>
      <w:r>
        <w:rPr>
          <w:rFonts w:eastAsia="Times New Roman"/>
          <w:lang w:val="en-US" w:eastAsia="en-AU"/>
        </w:rPr>
        <w:fldChar w:fldCharType="begin"/>
      </w:r>
      <w:r>
        <w:rPr>
          <w:rFonts w:eastAsia="Times New Roman"/>
          <w:lang w:val="en-US" w:eastAsia="en-AU"/>
        </w:rPr>
        <w:instrText xml:space="preserve"> HYPERLINK "https://kweb.bne.catholic.edu.au/EmployeeServices/Accreditation%20and%20Recognition/Pages/Teacher-accreditation.aspx" \l "ProfessionalLearningThemesToGainAndMaintainAccreditationToTeach" </w:instrText>
      </w:r>
      <w:r>
        <w:rPr>
          <w:rFonts w:eastAsia="Times New Roman"/>
          <w:lang w:val="en-US" w:eastAsia="en-AU"/>
        </w:rPr>
      </w:r>
      <w:r>
        <w:rPr>
          <w:rFonts w:eastAsia="Times New Roman"/>
          <w:lang w:val="en-US" w:eastAsia="en-AU"/>
        </w:rPr>
        <w:fldChar w:fldCharType="separate"/>
      </w:r>
      <w:r w:rsidRPr="00A6799E">
        <w:rPr>
          <w:rStyle w:val="Hyperlink"/>
          <w:rFonts w:eastAsia="Times New Roman"/>
          <w:lang w:val="en-US" w:eastAsia="en-AU"/>
        </w:rPr>
        <w:t>Gaining and maintaining accreditation to teach religion in a Catholic school</w:t>
      </w:r>
      <w:r>
        <w:rPr>
          <w:rFonts w:eastAsia="Times New Roman"/>
          <w:lang w:val="en-US" w:eastAsia="en-AU"/>
        </w:rPr>
        <w:fldChar w:fldCharType="end"/>
      </w:r>
    </w:p>
    <w:p w:rsidR="00A6799E" w:rsidRDefault="00A6799E" w:rsidP="00A6799E">
      <w:pPr>
        <w:pStyle w:val="Heading1"/>
        <w:rPr>
          <w:rFonts w:eastAsia="Times New Roman"/>
          <w:lang w:val="en-US" w:eastAsia="en-AU"/>
        </w:rPr>
      </w:pPr>
      <w:r>
        <w:rPr>
          <w:rFonts w:eastAsia="Times New Roman"/>
          <w:lang w:val="en-US" w:eastAsia="en-AU"/>
        </w:rPr>
        <w:t>The following are lists of appropriate learning themes</w:t>
      </w:r>
    </w:p>
    <w:p w:rsidR="00642A5C" w:rsidRPr="00642A5C" w:rsidRDefault="00A6799E" w:rsidP="00A6799E">
      <w:pPr>
        <w:pStyle w:val="Heading1"/>
        <w:rPr>
          <w:rFonts w:ascii="Verdana" w:eastAsia="Times New Roman" w:hAnsi="Verdana" w:cs="Times New Roman"/>
          <w:color w:val="576170"/>
          <w:sz w:val="16"/>
          <w:szCs w:val="16"/>
          <w:lang w:val="en-US" w:eastAsia="en-AU"/>
        </w:rPr>
      </w:pPr>
      <w:r>
        <w:rPr>
          <w:rFonts w:eastAsia="Times New Roman"/>
          <w:lang w:val="en-US" w:eastAsia="en-AU"/>
        </w:rPr>
        <w:t>Requirement: 25 hours to teach in a Catholic school</w:t>
      </w:r>
      <w:r w:rsidR="00642A5C" w:rsidRPr="00642A5C">
        <w:rPr>
          <w:rFonts w:ascii="Verdana" w:eastAsia="Times New Roman" w:hAnsi="Verdana" w:cs="Times New Roman"/>
          <w:color w:val="576170"/>
          <w:sz w:val="16"/>
          <w:szCs w:val="16"/>
          <w:lang w:val="en-US" w:eastAsia="en-AU"/>
        </w:rPr>
        <w:t> </w:t>
      </w:r>
      <w:r w:rsidR="00303FF3">
        <w:rPr>
          <w:rFonts w:ascii="Verdana" w:eastAsia="Times New Roman" w:hAnsi="Verdana" w:cs="Times New Roman"/>
          <w:color w:val="576170"/>
          <w:sz w:val="16"/>
          <w:szCs w:val="16"/>
          <w:lang w:val="en-US" w:eastAsia="en-AU"/>
        </w:rPr>
        <w:t xml:space="preserve"> </w:t>
      </w:r>
    </w:p>
    <w:bookmarkStart w:id="1" w:name="#ProfessionalLearningThemesForTheMainten"/>
    <w:p w:rsidR="00642A5C" w:rsidRPr="00642A5C" w:rsidRDefault="00642A5C" w:rsidP="00642A5C">
      <w:pPr>
        <w:spacing w:before="100" w:beforeAutospacing="1" w:after="100" w:afterAutospacing="1" w:line="240" w:lineRule="auto"/>
        <w:outlineLvl w:val="1"/>
        <w:rPr>
          <w:rFonts w:ascii="Verdana" w:eastAsia="Times New Roman" w:hAnsi="Verdana" w:cs="Times New Roman"/>
          <w:color w:val="CA0078"/>
          <w:sz w:val="21"/>
          <w:szCs w:val="21"/>
          <w:lang w:val="en-US" w:eastAsia="en-AU"/>
        </w:rPr>
      </w:pPr>
      <w:r w:rsidRPr="00642A5C">
        <w:rPr>
          <w:rFonts w:ascii="Verdana" w:eastAsia="Times New Roman" w:hAnsi="Verdana" w:cs="Times New Roman"/>
          <w:color w:val="CA0078"/>
          <w:sz w:val="21"/>
          <w:szCs w:val="21"/>
          <w:lang w:val="en-US" w:eastAsia="en-AU"/>
        </w:rPr>
        <w:fldChar w:fldCharType="begin"/>
      </w:r>
      <w:r w:rsidRPr="00642A5C">
        <w:rPr>
          <w:rFonts w:ascii="Verdana" w:eastAsia="Times New Roman" w:hAnsi="Verdana" w:cs="Times New Roman"/>
          <w:color w:val="CA0078"/>
          <w:sz w:val="21"/>
          <w:szCs w:val="21"/>
          <w:lang w:val="en-US" w:eastAsia="en-AU"/>
        </w:rPr>
        <w:instrText xml:space="preserve"> HYPERLINK "https://kweb.bne.catholic.edu.au/EmployeeServices/Accreditation%20and%20Recognition/Pages/Teacher-accreditation.aspx" </w:instrText>
      </w:r>
      <w:r w:rsidRPr="00642A5C">
        <w:rPr>
          <w:rFonts w:ascii="Verdana" w:eastAsia="Times New Roman" w:hAnsi="Verdana" w:cs="Times New Roman"/>
          <w:color w:val="CA0078"/>
          <w:sz w:val="21"/>
          <w:szCs w:val="21"/>
          <w:lang w:val="en-US" w:eastAsia="en-AU"/>
        </w:rPr>
        <w:fldChar w:fldCharType="separate"/>
      </w:r>
      <w:r w:rsidRPr="00642A5C">
        <w:rPr>
          <w:rFonts w:ascii="Verdana" w:eastAsia="Times New Roman" w:hAnsi="Verdana" w:cs="Times New Roman"/>
          <w:color w:val="0072BC"/>
          <w:sz w:val="21"/>
          <w:szCs w:val="21"/>
          <w:lang w:val="en-US" w:eastAsia="en-AU"/>
        </w:rPr>
        <w:t>Professional Learning themes for the maintenance and renewal of Accreditation to Teach Religion in a Catholic School may include:</w:t>
      </w:r>
      <w:r w:rsidRPr="00642A5C">
        <w:rPr>
          <w:rFonts w:ascii="Verdana" w:eastAsia="Times New Roman" w:hAnsi="Verdana" w:cs="Times New Roman"/>
          <w:color w:val="CA0078"/>
          <w:sz w:val="21"/>
          <w:szCs w:val="21"/>
          <w:lang w:val="en-US" w:eastAsia="en-AU"/>
        </w:rPr>
        <w:fldChar w:fldCharType="end"/>
      </w:r>
      <w:bookmarkEnd w:id="1"/>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theological input on topics being taught in the teaching of religion program</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spirituality of the religion teacher</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programming, assessment and reporting in religion</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evaluating a religion program</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teaching methods in religion</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use of scripture in the teaching of religion</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Christology, Morality, Sacraments</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Religious Education across the curriculum</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Prayer and liturgy at school</w:t>
      </w:r>
    </w:p>
    <w:p w:rsidR="00642A5C" w:rsidRPr="00642A5C" w:rsidRDefault="00642A5C" w:rsidP="00642A5C">
      <w:pPr>
        <w:numPr>
          <w:ilvl w:val="0"/>
          <w:numId w:val="2"/>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Catholic education and social justice.</w:t>
      </w:r>
    </w:p>
    <w:p w:rsidR="00A6799E" w:rsidRDefault="00A6799E" w:rsidP="00A6799E">
      <w:pPr>
        <w:pStyle w:val="Heading1"/>
        <w:rPr>
          <w:rFonts w:eastAsia="Times New Roman"/>
          <w:lang w:val="en-US" w:eastAsia="en-AU"/>
        </w:rPr>
      </w:pPr>
      <w:r>
        <w:rPr>
          <w:rFonts w:eastAsia="Times New Roman"/>
          <w:lang w:val="en-US" w:eastAsia="en-AU"/>
        </w:rPr>
        <w:t xml:space="preserve">Further </w:t>
      </w:r>
      <w:r>
        <w:rPr>
          <w:rFonts w:eastAsia="Times New Roman"/>
          <w:lang w:val="en-US" w:eastAsia="en-AU"/>
        </w:rPr>
        <w:t xml:space="preserve">Requirement: 25 </w:t>
      </w:r>
      <w:r>
        <w:rPr>
          <w:rFonts w:eastAsia="Times New Roman"/>
          <w:lang w:val="en-US" w:eastAsia="en-AU"/>
        </w:rPr>
        <w:t xml:space="preserve">more </w:t>
      </w:r>
      <w:r>
        <w:rPr>
          <w:rFonts w:eastAsia="Times New Roman"/>
          <w:lang w:val="en-US" w:eastAsia="en-AU"/>
        </w:rPr>
        <w:t>hours to teach in a Catholic school</w:t>
      </w:r>
    </w:p>
    <w:bookmarkStart w:id="2" w:name="_GoBack"/>
    <w:bookmarkEnd w:id="2"/>
    <w:p w:rsidR="00642A5C" w:rsidRPr="00642A5C" w:rsidRDefault="00A6799E" w:rsidP="00A6799E">
      <w:pPr>
        <w:pStyle w:val="Heading1"/>
        <w:rPr>
          <w:rFonts w:ascii="Verdana" w:eastAsia="Times New Roman" w:hAnsi="Verdana" w:cs="Times New Roman"/>
          <w:color w:val="CA0078"/>
          <w:sz w:val="21"/>
          <w:szCs w:val="21"/>
          <w:lang w:val="en-US" w:eastAsia="en-AU"/>
        </w:rPr>
      </w:pPr>
      <w:r>
        <w:fldChar w:fldCharType="begin"/>
      </w:r>
      <w:r>
        <w:instrText xml:space="preserve"> HYPERLINK "https://kweb.bne.catholic.edu.au/EmployeeServices/Accreditation%20and%20Recognition/Pages/Teacher-accreditation.aspx" </w:instrText>
      </w:r>
      <w:r>
        <w:fldChar w:fldCharType="separate"/>
      </w:r>
      <w:r w:rsidR="00642A5C" w:rsidRPr="00642A5C">
        <w:rPr>
          <w:rFonts w:ascii="Verdana" w:eastAsia="Times New Roman" w:hAnsi="Verdana" w:cs="Times New Roman"/>
          <w:color w:val="0072BC"/>
          <w:sz w:val="21"/>
          <w:szCs w:val="21"/>
          <w:lang w:val="en-US" w:eastAsia="en-AU"/>
        </w:rPr>
        <w:t>Professional Learning themes to gain and maintain Accreditation to Teach in a Catholic School may include:</w:t>
      </w:r>
      <w:r>
        <w:rPr>
          <w:rFonts w:ascii="Verdana" w:eastAsia="Times New Roman" w:hAnsi="Verdana" w:cs="Times New Roman"/>
          <w:color w:val="0072BC"/>
          <w:sz w:val="21"/>
          <w:szCs w:val="21"/>
          <w:lang w:val="en-US" w:eastAsia="en-AU"/>
        </w:rPr>
        <w:fldChar w:fldCharType="end"/>
      </w:r>
      <w:bookmarkEnd w:id="0"/>
    </w:p>
    <w:p w:rsidR="00642A5C" w:rsidRPr="00642A5C" w:rsidRDefault="00642A5C" w:rsidP="00642A5C">
      <w:pPr>
        <w:numPr>
          <w:ilvl w:val="0"/>
          <w:numId w:val="1"/>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Spirituality of the teacher</w:t>
      </w:r>
    </w:p>
    <w:p w:rsidR="00642A5C" w:rsidRPr="00642A5C" w:rsidRDefault="00642A5C" w:rsidP="00642A5C">
      <w:pPr>
        <w:numPr>
          <w:ilvl w:val="0"/>
          <w:numId w:val="1"/>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why Catholic schools</w:t>
      </w:r>
    </w:p>
    <w:p w:rsidR="00642A5C" w:rsidRPr="00642A5C" w:rsidRDefault="00642A5C" w:rsidP="00642A5C">
      <w:pPr>
        <w:numPr>
          <w:ilvl w:val="0"/>
          <w:numId w:val="1"/>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RE across the curriculum</w:t>
      </w:r>
    </w:p>
    <w:p w:rsidR="00642A5C" w:rsidRPr="00642A5C" w:rsidRDefault="00642A5C" w:rsidP="00642A5C">
      <w:pPr>
        <w:numPr>
          <w:ilvl w:val="0"/>
          <w:numId w:val="1"/>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school as part of Church</w:t>
      </w:r>
    </w:p>
    <w:p w:rsidR="00642A5C" w:rsidRPr="00642A5C" w:rsidRDefault="00642A5C" w:rsidP="00642A5C">
      <w:pPr>
        <w:numPr>
          <w:ilvl w:val="0"/>
          <w:numId w:val="1"/>
        </w:num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ethos of Catholic schools</w:t>
      </w:r>
    </w:p>
    <w:p w:rsidR="00642A5C" w:rsidRPr="00642A5C" w:rsidRDefault="00642A5C" w:rsidP="00642A5C">
      <w:pPr>
        <w:numPr>
          <w:ilvl w:val="0"/>
          <w:numId w:val="1"/>
        </w:numPr>
        <w:spacing w:before="100" w:beforeAutospacing="1" w:after="100" w:afterAutospacing="1" w:line="240" w:lineRule="auto"/>
        <w:rPr>
          <w:rFonts w:ascii="Verdana" w:eastAsia="Times New Roman" w:hAnsi="Verdana" w:cs="Times New Roman"/>
          <w:color w:val="576170"/>
          <w:sz w:val="16"/>
          <w:szCs w:val="16"/>
          <w:lang w:val="en-US" w:eastAsia="en-AU"/>
        </w:rPr>
      </w:pPr>
      <w:proofErr w:type="gramStart"/>
      <w:r w:rsidRPr="00642A5C">
        <w:rPr>
          <w:rFonts w:ascii="Verdana" w:eastAsia="Times New Roman" w:hAnsi="Verdana" w:cs="Times New Roman"/>
          <w:color w:val="576170"/>
          <w:sz w:val="16"/>
          <w:szCs w:val="16"/>
          <w:lang w:val="en-US" w:eastAsia="en-AU"/>
        </w:rPr>
        <w:t>history</w:t>
      </w:r>
      <w:proofErr w:type="gramEnd"/>
      <w:r w:rsidRPr="00642A5C">
        <w:rPr>
          <w:rFonts w:ascii="Verdana" w:eastAsia="Times New Roman" w:hAnsi="Verdana" w:cs="Times New Roman"/>
          <w:color w:val="576170"/>
          <w:sz w:val="16"/>
          <w:szCs w:val="16"/>
          <w:lang w:val="en-US" w:eastAsia="en-AU"/>
        </w:rPr>
        <w:t xml:space="preserve"> of Catholic schools in Australia.</w:t>
      </w:r>
    </w:p>
    <w:p w:rsidR="00642A5C" w:rsidRPr="00642A5C" w:rsidRDefault="00642A5C" w:rsidP="00642A5C">
      <w:pPr>
        <w:spacing w:before="100" w:beforeAutospacing="1" w:after="100" w:afterAutospacing="1" w:line="240" w:lineRule="auto"/>
        <w:rPr>
          <w:rFonts w:ascii="Verdana" w:eastAsia="Times New Roman" w:hAnsi="Verdana" w:cs="Times New Roman"/>
          <w:color w:val="576170"/>
          <w:sz w:val="16"/>
          <w:szCs w:val="16"/>
          <w:lang w:val="en-US" w:eastAsia="en-AU"/>
        </w:rPr>
      </w:pPr>
      <w:r w:rsidRPr="00642A5C">
        <w:rPr>
          <w:rFonts w:ascii="Verdana" w:eastAsia="Times New Roman" w:hAnsi="Verdana" w:cs="Times New Roman"/>
          <w:color w:val="576170"/>
          <w:sz w:val="16"/>
          <w:szCs w:val="16"/>
          <w:lang w:val="en-US" w:eastAsia="en-AU"/>
        </w:rPr>
        <w:t>Registered Teachers who do not fulfil the requirements, noted above, will be granted “Interim Accreditation”. Only in exceptional circumstances, and with the approval of the Executive Director or nominee, will an Interim Accreditation period exceed one five (5) year cycle</w:t>
      </w:r>
    </w:p>
    <w:p w:rsidR="003C64D0" w:rsidRDefault="003C64D0"/>
    <w:sectPr w:rsidR="003C6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6DD2"/>
    <w:multiLevelType w:val="multilevel"/>
    <w:tmpl w:val="DAC0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4007E"/>
    <w:multiLevelType w:val="multilevel"/>
    <w:tmpl w:val="4556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5C"/>
    <w:rsid w:val="00303FF3"/>
    <w:rsid w:val="003C64D0"/>
    <w:rsid w:val="00642A5C"/>
    <w:rsid w:val="00A6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2A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A5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642A5C"/>
    <w:rPr>
      <w:strike w:val="0"/>
      <w:dstrike w:val="0"/>
      <w:color w:val="0072BC"/>
      <w:u w:val="none"/>
      <w:effect w:val="none"/>
    </w:rPr>
  </w:style>
  <w:style w:type="paragraph" w:customStyle="1" w:styleId="ms-rteelement-p">
    <w:name w:val="ms-rteelement-p"/>
    <w:basedOn w:val="Normal"/>
    <w:rsid w:val="00642A5C"/>
    <w:pPr>
      <w:spacing w:before="100" w:beforeAutospacing="1" w:after="100" w:afterAutospacing="1" w:line="240" w:lineRule="auto"/>
    </w:pPr>
    <w:rPr>
      <w:rFonts w:ascii="Times New Roman" w:eastAsia="Times New Roman" w:hAnsi="Times New Roman" w:cs="Times New Roman"/>
      <w:color w:val="576170"/>
      <w:sz w:val="24"/>
      <w:szCs w:val="24"/>
      <w:lang w:eastAsia="en-AU"/>
    </w:rPr>
  </w:style>
  <w:style w:type="character" w:customStyle="1" w:styleId="Heading1Char">
    <w:name w:val="Heading 1 Char"/>
    <w:basedOn w:val="DefaultParagraphFont"/>
    <w:link w:val="Heading1"/>
    <w:uiPriority w:val="9"/>
    <w:rsid w:val="00A679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2A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A5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642A5C"/>
    <w:rPr>
      <w:strike w:val="0"/>
      <w:dstrike w:val="0"/>
      <w:color w:val="0072BC"/>
      <w:u w:val="none"/>
      <w:effect w:val="none"/>
    </w:rPr>
  </w:style>
  <w:style w:type="paragraph" w:customStyle="1" w:styleId="ms-rteelement-p">
    <w:name w:val="ms-rteelement-p"/>
    <w:basedOn w:val="Normal"/>
    <w:rsid w:val="00642A5C"/>
    <w:pPr>
      <w:spacing w:before="100" w:beforeAutospacing="1" w:after="100" w:afterAutospacing="1" w:line="240" w:lineRule="auto"/>
    </w:pPr>
    <w:rPr>
      <w:rFonts w:ascii="Times New Roman" w:eastAsia="Times New Roman" w:hAnsi="Times New Roman" w:cs="Times New Roman"/>
      <w:color w:val="576170"/>
      <w:sz w:val="24"/>
      <w:szCs w:val="24"/>
      <w:lang w:eastAsia="en-AU"/>
    </w:rPr>
  </w:style>
  <w:style w:type="character" w:customStyle="1" w:styleId="Heading1Char">
    <w:name w:val="Heading 1 Char"/>
    <w:basedOn w:val="DefaultParagraphFont"/>
    <w:link w:val="Heading1"/>
    <w:uiPriority w:val="9"/>
    <w:rsid w:val="00A679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8865">
      <w:bodyDiv w:val="1"/>
      <w:marLeft w:val="0"/>
      <w:marRight w:val="0"/>
      <w:marTop w:val="0"/>
      <w:marBottom w:val="0"/>
      <w:divBdr>
        <w:top w:val="none" w:sz="0" w:space="0" w:color="auto"/>
        <w:left w:val="none" w:sz="0" w:space="0" w:color="auto"/>
        <w:bottom w:val="none" w:sz="0" w:space="0" w:color="auto"/>
        <w:right w:val="none" w:sz="0" w:space="0" w:color="auto"/>
      </w:divBdr>
      <w:divsChild>
        <w:div w:id="1354960917">
          <w:marLeft w:val="0"/>
          <w:marRight w:val="0"/>
          <w:marTop w:val="0"/>
          <w:marBottom w:val="0"/>
          <w:divBdr>
            <w:top w:val="none" w:sz="0" w:space="0" w:color="auto"/>
            <w:left w:val="none" w:sz="0" w:space="0" w:color="auto"/>
            <w:bottom w:val="none" w:sz="0" w:space="0" w:color="auto"/>
            <w:right w:val="none" w:sz="0" w:space="0" w:color="auto"/>
          </w:divBdr>
          <w:divsChild>
            <w:div w:id="459762214">
              <w:marLeft w:val="0"/>
              <w:marRight w:val="0"/>
              <w:marTop w:val="0"/>
              <w:marBottom w:val="0"/>
              <w:divBdr>
                <w:top w:val="none" w:sz="0" w:space="0" w:color="auto"/>
                <w:left w:val="none" w:sz="0" w:space="0" w:color="auto"/>
                <w:bottom w:val="none" w:sz="0" w:space="0" w:color="auto"/>
                <w:right w:val="none" w:sz="0" w:space="0" w:color="auto"/>
              </w:divBdr>
              <w:divsChild>
                <w:div w:id="1818373684">
                  <w:marLeft w:val="0"/>
                  <w:marRight w:val="0"/>
                  <w:marTop w:val="0"/>
                  <w:marBottom w:val="0"/>
                  <w:divBdr>
                    <w:top w:val="none" w:sz="0" w:space="0" w:color="auto"/>
                    <w:left w:val="none" w:sz="0" w:space="0" w:color="auto"/>
                    <w:bottom w:val="none" w:sz="0" w:space="0" w:color="auto"/>
                    <w:right w:val="none" w:sz="0" w:space="0" w:color="auto"/>
                  </w:divBdr>
                  <w:divsChild>
                    <w:div w:id="645664782">
                      <w:marLeft w:val="0"/>
                      <w:marRight w:val="0"/>
                      <w:marTop w:val="0"/>
                      <w:marBottom w:val="0"/>
                      <w:divBdr>
                        <w:top w:val="none" w:sz="0" w:space="0" w:color="auto"/>
                        <w:left w:val="none" w:sz="0" w:space="0" w:color="auto"/>
                        <w:bottom w:val="none" w:sz="0" w:space="0" w:color="auto"/>
                        <w:right w:val="none" w:sz="0" w:space="0" w:color="auto"/>
                      </w:divBdr>
                      <w:divsChild>
                        <w:div w:id="538471462">
                          <w:marLeft w:val="0"/>
                          <w:marRight w:val="0"/>
                          <w:marTop w:val="0"/>
                          <w:marBottom w:val="0"/>
                          <w:divBdr>
                            <w:top w:val="none" w:sz="0" w:space="0" w:color="auto"/>
                            <w:left w:val="none" w:sz="0" w:space="0" w:color="auto"/>
                            <w:bottom w:val="none" w:sz="0" w:space="0" w:color="auto"/>
                            <w:right w:val="none" w:sz="0" w:space="0" w:color="auto"/>
                          </w:divBdr>
                          <w:divsChild>
                            <w:div w:id="1296373082">
                              <w:marLeft w:val="0"/>
                              <w:marRight w:val="0"/>
                              <w:marTop w:val="0"/>
                              <w:marBottom w:val="0"/>
                              <w:divBdr>
                                <w:top w:val="none" w:sz="0" w:space="0" w:color="auto"/>
                                <w:left w:val="none" w:sz="0" w:space="0" w:color="auto"/>
                                <w:bottom w:val="none" w:sz="0" w:space="0" w:color="auto"/>
                                <w:right w:val="none" w:sz="0" w:space="0" w:color="auto"/>
                              </w:divBdr>
                              <w:divsChild>
                                <w:div w:id="1845708824">
                                  <w:marLeft w:val="0"/>
                                  <w:marRight w:val="0"/>
                                  <w:marTop w:val="0"/>
                                  <w:marBottom w:val="0"/>
                                  <w:divBdr>
                                    <w:top w:val="none" w:sz="0" w:space="0" w:color="auto"/>
                                    <w:left w:val="none" w:sz="0" w:space="0" w:color="auto"/>
                                    <w:bottom w:val="none" w:sz="0" w:space="0" w:color="auto"/>
                                    <w:right w:val="none" w:sz="0" w:space="0" w:color="auto"/>
                                  </w:divBdr>
                                  <w:divsChild>
                                    <w:div w:id="1426725012">
                                      <w:marLeft w:val="0"/>
                                      <w:marRight w:val="0"/>
                                      <w:marTop w:val="0"/>
                                      <w:marBottom w:val="0"/>
                                      <w:divBdr>
                                        <w:top w:val="none" w:sz="0" w:space="0" w:color="auto"/>
                                        <w:left w:val="none" w:sz="0" w:space="0" w:color="auto"/>
                                        <w:bottom w:val="none" w:sz="0" w:space="0" w:color="auto"/>
                                        <w:right w:val="none" w:sz="0" w:space="0" w:color="auto"/>
                                      </w:divBdr>
                                      <w:divsChild>
                                        <w:div w:id="944070388">
                                          <w:marLeft w:val="0"/>
                                          <w:marRight w:val="0"/>
                                          <w:marTop w:val="0"/>
                                          <w:marBottom w:val="0"/>
                                          <w:divBdr>
                                            <w:top w:val="none" w:sz="0" w:space="0" w:color="auto"/>
                                            <w:left w:val="none" w:sz="0" w:space="0" w:color="auto"/>
                                            <w:bottom w:val="none" w:sz="0" w:space="0" w:color="auto"/>
                                            <w:right w:val="none" w:sz="0" w:space="0" w:color="auto"/>
                                          </w:divBdr>
                                          <w:divsChild>
                                            <w:div w:id="85228050">
                                              <w:marLeft w:val="0"/>
                                              <w:marRight w:val="0"/>
                                              <w:marTop w:val="0"/>
                                              <w:marBottom w:val="0"/>
                                              <w:divBdr>
                                                <w:top w:val="none" w:sz="0" w:space="0" w:color="auto"/>
                                                <w:left w:val="none" w:sz="0" w:space="0" w:color="auto"/>
                                                <w:bottom w:val="none" w:sz="0" w:space="0" w:color="auto"/>
                                                <w:right w:val="none" w:sz="0" w:space="0" w:color="auto"/>
                                              </w:divBdr>
                                              <w:divsChild>
                                                <w:div w:id="371735886">
                                                  <w:marLeft w:val="0"/>
                                                  <w:marRight w:val="0"/>
                                                  <w:marTop w:val="0"/>
                                                  <w:marBottom w:val="0"/>
                                                  <w:divBdr>
                                                    <w:top w:val="none" w:sz="0" w:space="0" w:color="auto"/>
                                                    <w:left w:val="none" w:sz="0" w:space="0" w:color="auto"/>
                                                    <w:bottom w:val="none" w:sz="0" w:space="0" w:color="auto"/>
                                                    <w:right w:val="none" w:sz="0" w:space="0" w:color="auto"/>
                                                  </w:divBdr>
                                                </w:div>
                                                <w:div w:id="1913390939">
                                                  <w:marLeft w:val="0"/>
                                                  <w:marRight w:val="0"/>
                                                  <w:marTop w:val="0"/>
                                                  <w:marBottom w:val="0"/>
                                                  <w:divBdr>
                                                    <w:top w:val="none" w:sz="0" w:space="0" w:color="auto"/>
                                                    <w:left w:val="none" w:sz="0" w:space="0" w:color="auto"/>
                                                    <w:bottom w:val="none" w:sz="0" w:space="0" w:color="auto"/>
                                                    <w:right w:val="none" w:sz="0" w:space="0" w:color="auto"/>
                                                  </w:divBdr>
                                                </w:div>
                                                <w:div w:id="1102341195">
                                                  <w:marLeft w:val="0"/>
                                                  <w:marRight w:val="0"/>
                                                  <w:marTop w:val="0"/>
                                                  <w:marBottom w:val="0"/>
                                                  <w:divBdr>
                                                    <w:top w:val="none" w:sz="0" w:space="0" w:color="auto"/>
                                                    <w:left w:val="none" w:sz="0" w:space="0" w:color="auto"/>
                                                    <w:bottom w:val="none" w:sz="0" w:space="0" w:color="auto"/>
                                                    <w:right w:val="none" w:sz="0" w:space="0" w:color="auto"/>
                                                  </w:divBdr>
                                                </w:div>
                                                <w:div w:id="944001405">
                                                  <w:marLeft w:val="0"/>
                                                  <w:marRight w:val="0"/>
                                                  <w:marTop w:val="0"/>
                                                  <w:marBottom w:val="0"/>
                                                  <w:divBdr>
                                                    <w:top w:val="none" w:sz="0" w:space="0" w:color="auto"/>
                                                    <w:left w:val="none" w:sz="0" w:space="0" w:color="auto"/>
                                                    <w:bottom w:val="none" w:sz="0" w:space="0" w:color="auto"/>
                                                    <w:right w:val="none" w:sz="0" w:space="0" w:color="auto"/>
                                                  </w:divBdr>
                                                </w:div>
                                                <w:div w:id="1360620151">
                                                  <w:marLeft w:val="0"/>
                                                  <w:marRight w:val="0"/>
                                                  <w:marTop w:val="0"/>
                                                  <w:marBottom w:val="0"/>
                                                  <w:divBdr>
                                                    <w:top w:val="none" w:sz="0" w:space="0" w:color="auto"/>
                                                    <w:left w:val="none" w:sz="0" w:space="0" w:color="auto"/>
                                                    <w:bottom w:val="none" w:sz="0" w:space="0" w:color="auto"/>
                                                    <w:right w:val="none" w:sz="0" w:space="0" w:color="auto"/>
                                                  </w:divBdr>
                                                </w:div>
                                                <w:div w:id="1389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038959">
      <w:bodyDiv w:val="1"/>
      <w:marLeft w:val="0"/>
      <w:marRight w:val="0"/>
      <w:marTop w:val="0"/>
      <w:marBottom w:val="0"/>
      <w:divBdr>
        <w:top w:val="none" w:sz="0" w:space="0" w:color="auto"/>
        <w:left w:val="none" w:sz="0" w:space="0" w:color="auto"/>
        <w:bottom w:val="none" w:sz="0" w:space="0" w:color="auto"/>
        <w:right w:val="none" w:sz="0" w:space="0" w:color="auto"/>
      </w:divBdr>
      <w:divsChild>
        <w:div w:id="1205944517">
          <w:marLeft w:val="0"/>
          <w:marRight w:val="0"/>
          <w:marTop w:val="0"/>
          <w:marBottom w:val="0"/>
          <w:divBdr>
            <w:top w:val="none" w:sz="0" w:space="0" w:color="auto"/>
            <w:left w:val="none" w:sz="0" w:space="0" w:color="auto"/>
            <w:bottom w:val="none" w:sz="0" w:space="0" w:color="auto"/>
            <w:right w:val="none" w:sz="0" w:space="0" w:color="auto"/>
          </w:divBdr>
          <w:divsChild>
            <w:div w:id="322588529">
              <w:marLeft w:val="0"/>
              <w:marRight w:val="0"/>
              <w:marTop w:val="0"/>
              <w:marBottom w:val="0"/>
              <w:divBdr>
                <w:top w:val="none" w:sz="0" w:space="0" w:color="auto"/>
                <w:left w:val="none" w:sz="0" w:space="0" w:color="auto"/>
                <w:bottom w:val="none" w:sz="0" w:space="0" w:color="auto"/>
                <w:right w:val="none" w:sz="0" w:space="0" w:color="auto"/>
              </w:divBdr>
              <w:divsChild>
                <w:div w:id="1602688292">
                  <w:marLeft w:val="0"/>
                  <w:marRight w:val="0"/>
                  <w:marTop w:val="0"/>
                  <w:marBottom w:val="0"/>
                  <w:divBdr>
                    <w:top w:val="none" w:sz="0" w:space="0" w:color="auto"/>
                    <w:left w:val="none" w:sz="0" w:space="0" w:color="auto"/>
                    <w:bottom w:val="none" w:sz="0" w:space="0" w:color="auto"/>
                    <w:right w:val="none" w:sz="0" w:space="0" w:color="auto"/>
                  </w:divBdr>
                  <w:divsChild>
                    <w:div w:id="1161237384">
                      <w:marLeft w:val="0"/>
                      <w:marRight w:val="0"/>
                      <w:marTop w:val="0"/>
                      <w:marBottom w:val="0"/>
                      <w:divBdr>
                        <w:top w:val="none" w:sz="0" w:space="0" w:color="auto"/>
                        <w:left w:val="none" w:sz="0" w:space="0" w:color="auto"/>
                        <w:bottom w:val="none" w:sz="0" w:space="0" w:color="auto"/>
                        <w:right w:val="none" w:sz="0" w:space="0" w:color="auto"/>
                      </w:divBdr>
                      <w:divsChild>
                        <w:div w:id="1751197954">
                          <w:marLeft w:val="0"/>
                          <w:marRight w:val="0"/>
                          <w:marTop w:val="0"/>
                          <w:marBottom w:val="0"/>
                          <w:divBdr>
                            <w:top w:val="none" w:sz="0" w:space="0" w:color="auto"/>
                            <w:left w:val="none" w:sz="0" w:space="0" w:color="auto"/>
                            <w:bottom w:val="none" w:sz="0" w:space="0" w:color="auto"/>
                            <w:right w:val="none" w:sz="0" w:space="0" w:color="auto"/>
                          </w:divBdr>
                          <w:divsChild>
                            <w:div w:id="363291591">
                              <w:marLeft w:val="0"/>
                              <w:marRight w:val="0"/>
                              <w:marTop w:val="0"/>
                              <w:marBottom w:val="0"/>
                              <w:divBdr>
                                <w:top w:val="none" w:sz="0" w:space="0" w:color="auto"/>
                                <w:left w:val="none" w:sz="0" w:space="0" w:color="auto"/>
                                <w:bottom w:val="none" w:sz="0" w:space="0" w:color="auto"/>
                                <w:right w:val="none" w:sz="0" w:space="0" w:color="auto"/>
                              </w:divBdr>
                              <w:divsChild>
                                <w:div w:id="1306281859">
                                  <w:marLeft w:val="0"/>
                                  <w:marRight w:val="0"/>
                                  <w:marTop w:val="0"/>
                                  <w:marBottom w:val="0"/>
                                  <w:divBdr>
                                    <w:top w:val="none" w:sz="0" w:space="0" w:color="auto"/>
                                    <w:left w:val="none" w:sz="0" w:space="0" w:color="auto"/>
                                    <w:bottom w:val="none" w:sz="0" w:space="0" w:color="auto"/>
                                    <w:right w:val="none" w:sz="0" w:space="0" w:color="auto"/>
                                  </w:divBdr>
                                  <w:divsChild>
                                    <w:div w:id="456067995">
                                      <w:marLeft w:val="0"/>
                                      <w:marRight w:val="0"/>
                                      <w:marTop w:val="0"/>
                                      <w:marBottom w:val="0"/>
                                      <w:divBdr>
                                        <w:top w:val="none" w:sz="0" w:space="0" w:color="auto"/>
                                        <w:left w:val="none" w:sz="0" w:space="0" w:color="auto"/>
                                        <w:bottom w:val="none" w:sz="0" w:space="0" w:color="auto"/>
                                        <w:right w:val="none" w:sz="0" w:space="0" w:color="auto"/>
                                      </w:divBdr>
                                      <w:divsChild>
                                        <w:div w:id="1701934426">
                                          <w:marLeft w:val="0"/>
                                          <w:marRight w:val="0"/>
                                          <w:marTop w:val="0"/>
                                          <w:marBottom w:val="0"/>
                                          <w:divBdr>
                                            <w:top w:val="none" w:sz="0" w:space="0" w:color="auto"/>
                                            <w:left w:val="none" w:sz="0" w:space="0" w:color="auto"/>
                                            <w:bottom w:val="none" w:sz="0" w:space="0" w:color="auto"/>
                                            <w:right w:val="none" w:sz="0" w:space="0" w:color="auto"/>
                                          </w:divBdr>
                                          <w:divsChild>
                                            <w:div w:id="555167907">
                                              <w:marLeft w:val="0"/>
                                              <w:marRight w:val="0"/>
                                              <w:marTop w:val="0"/>
                                              <w:marBottom w:val="0"/>
                                              <w:divBdr>
                                                <w:top w:val="none" w:sz="0" w:space="0" w:color="auto"/>
                                                <w:left w:val="none" w:sz="0" w:space="0" w:color="auto"/>
                                                <w:bottom w:val="none" w:sz="0" w:space="0" w:color="auto"/>
                                                <w:right w:val="none" w:sz="0" w:space="0" w:color="auto"/>
                                              </w:divBdr>
                                              <w:divsChild>
                                                <w:div w:id="1690109484">
                                                  <w:marLeft w:val="0"/>
                                                  <w:marRight w:val="0"/>
                                                  <w:marTop w:val="0"/>
                                                  <w:marBottom w:val="0"/>
                                                  <w:divBdr>
                                                    <w:top w:val="none" w:sz="0" w:space="0" w:color="auto"/>
                                                    <w:left w:val="none" w:sz="0" w:space="0" w:color="auto"/>
                                                    <w:bottom w:val="none" w:sz="0" w:space="0" w:color="auto"/>
                                                    <w:right w:val="none" w:sz="0" w:space="0" w:color="auto"/>
                                                  </w:divBdr>
                                                </w:div>
                                                <w:div w:id="1048839593">
                                                  <w:marLeft w:val="0"/>
                                                  <w:marRight w:val="0"/>
                                                  <w:marTop w:val="0"/>
                                                  <w:marBottom w:val="0"/>
                                                  <w:divBdr>
                                                    <w:top w:val="none" w:sz="0" w:space="0" w:color="auto"/>
                                                    <w:left w:val="none" w:sz="0" w:space="0" w:color="auto"/>
                                                    <w:bottom w:val="none" w:sz="0" w:space="0" w:color="auto"/>
                                                    <w:right w:val="none" w:sz="0" w:space="0" w:color="auto"/>
                                                  </w:divBdr>
                                                </w:div>
                                                <w:div w:id="706758448">
                                                  <w:marLeft w:val="0"/>
                                                  <w:marRight w:val="0"/>
                                                  <w:marTop w:val="0"/>
                                                  <w:marBottom w:val="0"/>
                                                  <w:divBdr>
                                                    <w:top w:val="none" w:sz="0" w:space="0" w:color="auto"/>
                                                    <w:left w:val="none" w:sz="0" w:space="0" w:color="auto"/>
                                                    <w:bottom w:val="none" w:sz="0" w:space="0" w:color="auto"/>
                                                    <w:right w:val="none" w:sz="0" w:space="0" w:color="auto"/>
                                                  </w:divBdr>
                                                </w:div>
                                                <w:div w:id="376396165">
                                                  <w:marLeft w:val="0"/>
                                                  <w:marRight w:val="0"/>
                                                  <w:marTop w:val="0"/>
                                                  <w:marBottom w:val="0"/>
                                                  <w:divBdr>
                                                    <w:top w:val="none" w:sz="0" w:space="0" w:color="auto"/>
                                                    <w:left w:val="none" w:sz="0" w:space="0" w:color="auto"/>
                                                    <w:bottom w:val="none" w:sz="0" w:space="0" w:color="auto"/>
                                                    <w:right w:val="none" w:sz="0" w:space="0" w:color="auto"/>
                                                  </w:divBdr>
                                                </w:div>
                                                <w:div w:id="1760368477">
                                                  <w:marLeft w:val="0"/>
                                                  <w:marRight w:val="0"/>
                                                  <w:marTop w:val="0"/>
                                                  <w:marBottom w:val="0"/>
                                                  <w:divBdr>
                                                    <w:top w:val="none" w:sz="0" w:space="0" w:color="auto"/>
                                                    <w:left w:val="none" w:sz="0" w:space="0" w:color="auto"/>
                                                    <w:bottom w:val="none" w:sz="0" w:space="0" w:color="auto"/>
                                                    <w:right w:val="none" w:sz="0" w:space="0" w:color="auto"/>
                                                  </w:divBdr>
                                                </w:div>
                                                <w:div w:id="1597981115">
                                                  <w:marLeft w:val="0"/>
                                                  <w:marRight w:val="0"/>
                                                  <w:marTop w:val="0"/>
                                                  <w:marBottom w:val="0"/>
                                                  <w:divBdr>
                                                    <w:top w:val="none" w:sz="0" w:space="0" w:color="auto"/>
                                                    <w:left w:val="none" w:sz="0" w:space="0" w:color="auto"/>
                                                    <w:bottom w:val="none" w:sz="0" w:space="0" w:color="auto"/>
                                                    <w:right w:val="none" w:sz="0" w:space="0" w:color="auto"/>
                                                  </w:divBdr>
                                                </w:div>
                                                <w:div w:id="770711230">
                                                  <w:marLeft w:val="0"/>
                                                  <w:marRight w:val="0"/>
                                                  <w:marTop w:val="0"/>
                                                  <w:marBottom w:val="0"/>
                                                  <w:divBdr>
                                                    <w:top w:val="none" w:sz="0" w:space="0" w:color="auto"/>
                                                    <w:left w:val="none" w:sz="0" w:space="0" w:color="auto"/>
                                                    <w:bottom w:val="none" w:sz="0" w:space="0" w:color="auto"/>
                                                    <w:right w:val="none" w:sz="0" w:space="0" w:color="auto"/>
                                                  </w:divBdr>
                                                </w:div>
                                                <w:div w:id="2005815688">
                                                  <w:marLeft w:val="0"/>
                                                  <w:marRight w:val="0"/>
                                                  <w:marTop w:val="0"/>
                                                  <w:marBottom w:val="0"/>
                                                  <w:divBdr>
                                                    <w:top w:val="none" w:sz="0" w:space="0" w:color="auto"/>
                                                    <w:left w:val="none" w:sz="0" w:space="0" w:color="auto"/>
                                                    <w:bottom w:val="none" w:sz="0" w:space="0" w:color="auto"/>
                                                    <w:right w:val="none" w:sz="0" w:space="0" w:color="auto"/>
                                                  </w:divBdr>
                                                </w:div>
                                                <w:div w:id="2119983642">
                                                  <w:marLeft w:val="0"/>
                                                  <w:marRight w:val="0"/>
                                                  <w:marTop w:val="0"/>
                                                  <w:marBottom w:val="0"/>
                                                  <w:divBdr>
                                                    <w:top w:val="none" w:sz="0" w:space="0" w:color="auto"/>
                                                    <w:left w:val="none" w:sz="0" w:space="0" w:color="auto"/>
                                                    <w:bottom w:val="none" w:sz="0" w:space="0" w:color="auto"/>
                                                    <w:right w:val="none" w:sz="0" w:space="0" w:color="auto"/>
                                                  </w:divBdr>
                                                </w:div>
                                                <w:div w:id="3217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cp:lastPrinted>2014-09-18T21:36:00Z</cp:lastPrinted>
  <dcterms:created xsi:type="dcterms:W3CDTF">2014-10-19T02:14:00Z</dcterms:created>
  <dcterms:modified xsi:type="dcterms:W3CDTF">2014-10-19T02:14:00Z</dcterms:modified>
</cp:coreProperties>
</file>